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A10BE3" w:rsidRPr="00121597" w:rsidRDefault="005F587E" w:rsidP="00783399">
      <w:pPr>
        <w:ind w:left="-900" w:right="-856"/>
        <w:contextualSpacing/>
        <w:jc w:val="center"/>
        <w:rPr>
          <w:rFonts w:asciiTheme="majorHAnsi" w:hAnsiTheme="majorHAnsi"/>
          <w:b/>
          <w:i/>
          <w:color w:val="8C1A21"/>
          <w:sz w:val="44"/>
          <w:szCs w:val="40"/>
          <w:lang w:val="ca-ES"/>
        </w:rPr>
      </w:pPr>
      <w:r w:rsidRPr="005F587E">
        <w:rPr>
          <w:rFonts w:asciiTheme="majorHAnsi" w:hAnsiTheme="majorHAnsi"/>
          <w:b/>
          <w:noProof/>
          <w:color w:val="8C1A21"/>
          <w:sz w:val="52"/>
          <w:szCs w:val="40"/>
        </w:rPr>
        <w:pict>
          <v:rect id="Rectangle 2" o:spid="_x0000_s1026" style="position:absolute;left:0;text-align:left;margin-left:-60.05pt;margin-top:-45pt;width:538.6pt;height:793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6OAAIAAN4DAAAOAAAAZHJzL2Uyb0RvYy54bWysU2Fv0zAQ/Y7Ef7D8nSapyrZGTafRMYQ0&#10;YGLjBziOk1g4PnN2m5Zfz9npSmHfEIpk+Xznl/fenVfX+8GwnUKvwVa8mOWcKSuh0bar+LenuzdX&#10;nPkgbCMMWFXxg/L8ev361Wp0pZpDD6ZRyAjE+nJ0Fe9DcGWWedmrQfgZOGUp2QIOIlCIXdagGAl9&#10;MNk8zy+yEbBxCFJ5T6e3U5KvE37bKhm+tK1XgZmKE7eQVkxrHddsvRJlh8L1Wh5piH9gMQht6acn&#10;qFsRBNuifgE1aIngoQ0zCUMGbaulShpITZH/peaxF04lLWSOdyeb/P+DlZ93D8h0Q70rOLNioB59&#10;JdeE7Yxi8+jP6HxJZY/uAaNC7+5BfvfMwqanKnWDCGOvREOsilif/XEhBp6usnr8BA2hi22AZNW+&#10;xSECkglsnzpyOHVE7QOTdHhxtcjnc2qcpFyR55fL5TI1LRPl832HPnxQMLC4qTgS+4Qvdvc+RD6i&#10;fC5J/MHo5k4bkwLs6o1BthM0H+/fxS9JIJnnZcbGYgvx2oQYT5LQqG3yqIbmQDoRpiGjR0GbHvAn&#10;ZyMNWMX9j61AxZn5aMmrZbFYxIlMweLtZVSJ55n6PCOsJKiKB86m7SZMU7x1qLue/lQk0RZuyN9W&#10;J+HR+4nVkSwNUfLjOPBxSs/jVPX7Wa5/AQAA//8DAFBLAwQUAAYACAAAACEAtLVNFuAAAAAOAQAA&#10;DwAAAGRycy9kb3ducmV2LnhtbEyPwW6DQAxE75X6DytX6iVKFiJKKWGJqki9VOqhJB+wgAMorBex&#10;S6B/X3Nqb7bnaTyTHRfTizuOrrOkINwFIJAqW3fUKLicP7YJCOc11bq3hAp+0MExf3zIdFrbmb7x&#10;XvhGsAm5VCtovR9SKV3VotFuZwck1q52NNrzOjayHvXM5qaX+yCIpdEd8YdWD3hqsboVk1FwOhef&#10;Lrj5r2gzj6+bicpkwlKp56fl/QDC4+L/YFjjc3TIOVNpJ6qd6BVswzCJmV2nfcy1mHl7WU8lw1Ec&#10;RiDzTP6vkf8CAAD//wMAUEsBAi0AFAAGAAgAAAAhALaDOJL+AAAA4QEAABMAAAAAAAAAAAAAAAAA&#10;AAAAAFtDb250ZW50X1R5cGVzXS54bWxQSwECLQAUAAYACAAAACEAOP0h/9YAAACUAQAACwAAAAAA&#10;AAAAAAAAAAAvAQAAX3JlbHMvLnJlbHNQSwECLQAUAAYACAAAACEAJrYOjgACAADeAwAADgAAAAAA&#10;AAAAAAAAAAAuAgAAZHJzL2Uyb0RvYy54bWxQSwECLQAUAAYACAAAACEAtLVNFuAAAAAOAQAADwAA&#10;AAAAAAAAAAAAAABaBAAAZHJzL2Rvd25yZXYueG1sUEsFBgAAAAAEAAQA8wAAAGcFAAAAAA==&#10;" fillcolor="#ebebeb" stroked="f"/>
        </w:pict>
      </w:r>
      <w:r w:rsidRPr="005F587E">
        <w:rPr>
          <w:rFonts w:asciiTheme="majorHAnsi" w:hAnsiTheme="majorHAnsi"/>
          <w:b/>
          <w:noProof/>
          <w:color w:val="8C1A21"/>
          <w:sz w:val="44"/>
          <w:szCs w:val="40"/>
        </w:rPr>
        <w:pict>
          <v:rect id="_x0000_s1032" style="position:absolute;left:0;text-align:left;margin-left:0;margin-top:34pt;width:602.95pt;height:37.4pt;z-index:25166131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top-margin-area;v-text-anchor:bottom" wrapcoords="-26 0 -26 20736 21600 20736 21600 0 -2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oYAQIAAN8DAAAOAAAAZHJzL2Uyb0RvYy54bWysU8GO0zAQvSPxD5bvNE3VbXejpquqq0VI&#10;C6x24QMcx0ksHI8Zu03L1zN22lLghrhYnvH4+b0349X9oTdsr9BrsCXPJ1POlJVQa9uW/OuXx3e3&#10;nPkgbC0MWFXyo/L8fv32zWpwhZpBB6ZWyAjE+mJwJe9CcEWWedmpXvgJOGXpsAHsRaAQ26xGMRB6&#10;b7LZdLrIBsDaIUjlPWUfxkO+TvhNo2T43DReBWZKTtxCWjGtVVyz9UoULQrXaXmiIf6BRS+0pUcv&#10;UA8iCLZD/RdUryWChyZMJPQZNI2WKmkgNfn0DzWvnXAqaSFzvLvY5P8frPy0f0ama+od2WNFTz16&#10;IdeEbY1is+jP4HxBZa/uGaNC755AfvPMwrajKrVBhKFToiZWeazPfrsQA09XWTV8hJrQxS5AsurQ&#10;YB8ByQR2SB05XjqiDoFJSi4XN8v54oYzSWfz5fzuNrUsE8X5tkMf3ivoWdyUHIl7Qhf7Jx8iG1Gc&#10;SxJ7MLp+1MakANtqa5DtBU3H7TbfzEYBJPK6zNhYbCFeGxFjJsmMykaHwqE6nMyqoD6SYIRx2uh3&#10;0KYD/MHZQJNWcv99J1BxZj5YMu0un8/jaKaANnidrc5ZYSVBlLzibNxuwzjGO4e67eiFPOm2sCGD&#10;G520R/NHNie+NEXJktPExzG9jlPVr3+5/gkAAP//AwBQSwMEFAAGAAgAAAAhALX3PH3dAAAACAEA&#10;AA8AAABkcnMvZG93bnJldi54bWxMj81OwzAQhO9IvIO1SNyo06hUIcSpEAoSFeJA2wfYxksSNV5H&#10;tvPD2+Oe4LS7mtHsN8VuMb2YyPnOsoL1KgFBXFvdcaPgdHx7yED4gKyxt0wKfsjDrry9KTDXduYv&#10;mg6hETGEfY4K2hCGXEpft2TQr+xAHLVv6wyGeLpGaodzDDe9TJNkKw12HD+0ONBrS/XlMBoFVYcf&#10;4+Y0vbs9749VNX/ygkGp+7vl5RlEoCX8meGKH9GhjExnO7L2olcQiwQF2yzOq5omj08gznHbpBnI&#10;spD/C5S/AAAA//8DAFBLAQItABQABgAIAAAAIQC2gziS/gAAAOEBAAATAAAAAAAAAAAAAAAAAAAA&#10;AABbQ29udGVudF9UeXBlc10ueG1sUEsBAi0AFAAGAAgAAAAhADj9If/WAAAAlAEAAAsAAAAAAAAA&#10;AAAAAAAALwEAAF9yZWxzLy5yZWxzUEsBAi0AFAAGAAgAAAAhAFwfqhgBAgAA3wMAAA4AAAAAAAAA&#10;AAAAAAAALgIAAGRycy9lMm9Eb2MueG1sUEsBAi0AFAAGAAgAAAAhALX3PH3dAAAACAEAAA8AAAAA&#10;AAAAAAAAAAAAWwQAAGRycy9kb3ducmV2LnhtbFBLBQYAAAAABAAEAPMAAABlBQAAAAA=&#10;" fillcolor="#8c1a21" stroked="f">
            <v:textbox inset=",0,,0">
              <w:txbxContent>
                <w:p w:rsidR="002725E2" w:rsidRPr="00367EB6" w:rsidRDefault="002725E2" w:rsidP="006C0123">
                  <w:pPr>
                    <w:jc w:val="center"/>
                    <w:rPr>
                      <w:color w:val="FFFFFF" w:themeColor="background1"/>
                      <w:sz w:val="56"/>
                      <w:szCs w:val="56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56"/>
                      <w:szCs w:val="56"/>
                    </w:rPr>
                    <w:t>Desperta Ferro Ediciones</w:t>
                  </w:r>
                </w:p>
              </w:txbxContent>
            </v:textbox>
            <w10:wrap type="through" anchorx="margin" anchory="margin"/>
          </v:rect>
        </w:pict>
      </w:r>
      <w:r w:rsidR="006F1B65">
        <w:rPr>
          <w:rFonts w:asciiTheme="majorHAnsi" w:hAnsiTheme="majorHAnsi"/>
          <w:b/>
          <w:color w:val="8C1A21"/>
          <w:sz w:val="44"/>
        </w:rPr>
        <w:t xml:space="preserve"> </w:t>
      </w:r>
      <w:r w:rsidR="002725E2">
        <w:rPr>
          <w:rFonts w:asciiTheme="majorHAnsi" w:hAnsiTheme="majorHAnsi"/>
          <w:b/>
          <w:color w:val="8C1A21"/>
          <w:sz w:val="44"/>
        </w:rPr>
        <w:t>Cabezas cortadas y cadáveres ultrajados</w:t>
      </w:r>
    </w:p>
    <w:p w:rsidR="004F3F14" w:rsidRPr="00876F68" w:rsidRDefault="004F3F14" w:rsidP="00E12103">
      <w:pPr>
        <w:spacing w:before="360"/>
        <w:ind w:left="-900" w:right="-856"/>
        <w:contextualSpacing/>
        <w:jc w:val="center"/>
        <w:rPr>
          <w:b/>
          <w:sz w:val="24"/>
          <w:szCs w:val="24"/>
          <w:lang w:val="ca-ES"/>
        </w:rPr>
      </w:pPr>
    </w:p>
    <w:p w:rsidR="00876F68" w:rsidRPr="003913FA" w:rsidRDefault="00FE27AD" w:rsidP="00E12103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  <w:r>
        <w:rPr>
          <w:rFonts w:asciiTheme="majorHAnsi" w:hAnsiTheme="majorHAnsi"/>
          <w:b/>
          <w:sz w:val="24"/>
          <w:szCs w:val="24"/>
        </w:rPr>
        <w:t>Un macabro viaje</w:t>
      </w:r>
      <w:r w:rsidR="002725E2">
        <w:rPr>
          <w:rFonts w:asciiTheme="majorHAnsi" w:hAnsiTheme="majorHAnsi"/>
          <w:b/>
          <w:sz w:val="24"/>
          <w:szCs w:val="24"/>
        </w:rPr>
        <w:t xml:space="preserve"> al corazón de las tinieblas del alma humana es lo que nos propone el Prof.</w:t>
      </w:r>
      <w:r>
        <w:rPr>
          <w:rFonts w:asciiTheme="majorHAnsi" w:hAnsiTheme="majorHAnsi"/>
          <w:b/>
          <w:sz w:val="24"/>
          <w:szCs w:val="24"/>
        </w:rPr>
        <w:t> </w:t>
      </w:r>
      <w:r w:rsidR="002725E2">
        <w:rPr>
          <w:rFonts w:asciiTheme="majorHAnsi" w:hAnsiTheme="majorHAnsi"/>
          <w:b/>
          <w:sz w:val="24"/>
          <w:szCs w:val="24"/>
        </w:rPr>
        <w:t xml:space="preserve">Francisco Gracia Alonso en este </w:t>
      </w:r>
      <w:r>
        <w:rPr>
          <w:rFonts w:asciiTheme="majorHAnsi" w:hAnsiTheme="majorHAnsi"/>
          <w:b/>
          <w:sz w:val="24"/>
          <w:szCs w:val="24"/>
        </w:rPr>
        <w:t>sorprendente libro que estudia el fenómeno de la decapitación, mutilación y expolio del cadáver del enemigo caído a lo largo de la historia</w:t>
      </w:r>
      <w:r w:rsidR="009947FA">
        <w:rPr>
          <w:rFonts w:asciiTheme="majorHAnsi" w:hAnsiTheme="majorHAnsi"/>
          <w:b/>
          <w:sz w:val="24"/>
          <w:szCs w:val="24"/>
        </w:rPr>
        <w:t>.</w:t>
      </w:r>
      <w:r w:rsidR="00E753EB">
        <w:rPr>
          <w:rFonts w:asciiTheme="majorHAnsi" w:hAnsiTheme="majorHAnsi"/>
          <w:b/>
          <w:sz w:val="24"/>
          <w:szCs w:val="24"/>
        </w:rPr>
        <w:t xml:space="preserve"> </w:t>
      </w:r>
    </w:p>
    <w:p w:rsidR="0008033A" w:rsidRPr="003913FA" w:rsidRDefault="0008033A" w:rsidP="00E12103">
      <w:pPr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</w:p>
    <w:p w:rsidR="00783399" w:rsidRPr="0046042D" w:rsidRDefault="00F516D6" w:rsidP="00E753EB">
      <w:pPr>
        <w:ind w:left="-902" w:right="-856"/>
        <w:jc w:val="both"/>
        <w:rPr>
          <w:rFonts w:asciiTheme="majorHAnsi" w:hAnsiTheme="majorHAnsi"/>
          <w:sz w:val="20"/>
          <w:szCs w:val="24"/>
        </w:rPr>
      </w:pPr>
      <w:r w:rsidRPr="00444CA5">
        <w:rPr>
          <w:rFonts w:asciiTheme="majorHAnsi" w:hAnsiTheme="majorHAnsi"/>
          <w:b/>
          <w:noProof/>
          <w:sz w:val="20"/>
          <w:lang w:val="es-ES_tradnl" w:eastAsia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-555625</wp:posOffset>
            </wp:positionH>
            <wp:positionV relativeFrom="paragraph">
              <wp:posOffset>15875</wp:posOffset>
            </wp:positionV>
            <wp:extent cx="1853565" cy="2808605"/>
            <wp:effectExtent l="25400" t="0" r="635" b="0"/>
            <wp:wrapSquare wrapText="bothSides"/>
            <wp:docPr id="1" name="Imagen 1" descr=":Cubierta-Carlistas-v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Cubierta-Carlistas-v3-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280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25E2">
        <w:rPr>
          <w:rFonts w:asciiTheme="majorHAnsi" w:hAnsiTheme="majorHAnsi"/>
          <w:b/>
          <w:sz w:val="20"/>
          <w:lang w:val="ca-ES"/>
        </w:rPr>
        <w:t>25</w:t>
      </w:r>
      <w:r w:rsidR="00444CA5">
        <w:rPr>
          <w:rFonts w:asciiTheme="majorHAnsi" w:hAnsiTheme="majorHAnsi"/>
          <w:b/>
          <w:sz w:val="20"/>
          <w:lang w:val="ca-ES"/>
        </w:rPr>
        <w:t>-9</w:t>
      </w:r>
      <w:r w:rsidR="006818FC" w:rsidRPr="00444CA5">
        <w:rPr>
          <w:rFonts w:asciiTheme="majorHAnsi" w:hAnsiTheme="majorHAnsi"/>
          <w:b/>
          <w:sz w:val="20"/>
          <w:lang w:val="ca-ES"/>
        </w:rPr>
        <w:t>-2017</w:t>
      </w:r>
      <w:r w:rsidR="00A10BE3" w:rsidRPr="0046042D">
        <w:rPr>
          <w:rFonts w:asciiTheme="majorHAnsi" w:hAnsiTheme="majorHAnsi"/>
          <w:sz w:val="20"/>
          <w:lang w:val="ca-ES"/>
        </w:rPr>
        <w:t xml:space="preserve"> </w:t>
      </w:r>
      <w:r w:rsidR="00615C7E" w:rsidRPr="0046042D">
        <w:rPr>
          <w:rFonts w:asciiTheme="majorHAnsi" w:hAnsiTheme="majorHAnsi"/>
          <w:sz w:val="20"/>
          <w:lang w:val="ca-ES"/>
        </w:rPr>
        <w:t>–</w:t>
      </w:r>
      <w:r w:rsidR="00A10BE3" w:rsidRPr="0046042D">
        <w:rPr>
          <w:rFonts w:asciiTheme="majorHAnsi" w:hAnsiTheme="majorHAnsi"/>
          <w:sz w:val="20"/>
          <w:lang w:val="ca-ES"/>
        </w:rPr>
        <w:t xml:space="preserve"> </w:t>
      </w:r>
      <w:r w:rsidR="00783399" w:rsidRPr="0046042D">
        <w:rPr>
          <w:rFonts w:asciiTheme="majorHAnsi" w:hAnsiTheme="majorHAnsi"/>
          <w:sz w:val="20"/>
          <w:szCs w:val="24"/>
        </w:rPr>
        <w:t xml:space="preserve">La editorial Desperta Ferro Ediciones publica </w:t>
      </w:r>
      <w:r w:rsidR="002725E2">
        <w:rPr>
          <w:rFonts w:asciiTheme="majorHAnsi" w:hAnsiTheme="majorHAnsi"/>
          <w:b/>
          <w:i/>
          <w:sz w:val="20"/>
          <w:szCs w:val="24"/>
        </w:rPr>
        <w:t>Cabezas cortadas y cadáveres ultrajados</w:t>
      </w:r>
      <w:r w:rsidR="006F1B65" w:rsidRPr="0046042D">
        <w:rPr>
          <w:rFonts w:asciiTheme="majorHAnsi" w:hAnsiTheme="majorHAnsi"/>
          <w:sz w:val="20"/>
          <w:szCs w:val="24"/>
        </w:rPr>
        <w:t xml:space="preserve">, </w:t>
      </w:r>
      <w:r w:rsidR="0046042D" w:rsidRPr="0046042D">
        <w:rPr>
          <w:rFonts w:asciiTheme="majorHAnsi" w:hAnsiTheme="majorHAnsi"/>
          <w:sz w:val="20"/>
          <w:szCs w:val="24"/>
        </w:rPr>
        <w:t>de</w:t>
      </w:r>
      <w:r w:rsidR="002725E2">
        <w:t xml:space="preserve"> </w:t>
      </w:r>
      <w:hyperlink r:id="rId9" w:history="1">
        <w:r w:rsidR="002725E2" w:rsidRPr="002725E2">
          <w:rPr>
            <w:rStyle w:val="Hipervnculo"/>
          </w:rPr>
          <w:t>Francisco Gracia Alonso</w:t>
        </w:r>
      </w:hyperlink>
      <w:r w:rsidR="0046042D">
        <w:rPr>
          <w:rFonts w:asciiTheme="majorHAnsi" w:hAnsiTheme="majorHAnsi"/>
          <w:sz w:val="20"/>
        </w:rPr>
        <w:t xml:space="preserve">, </w:t>
      </w:r>
      <w:r w:rsidR="002725E2">
        <w:rPr>
          <w:rFonts w:asciiTheme="majorHAnsi" w:hAnsiTheme="majorHAnsi"/>
          <w:sz w:val="20"/>
        </w:rPr>
        <w:t>catedrático de Prehistoria de la Universidad de Barcelona y especialista en Historia Militar de la Antigüedad</w:t>
      </w:r>
      <w:r w:rsidR="0046042D">
        <w:rPr>
          <w:rFonts w:asciiTheme="majorHAnsi" w:hAnsiTheme="majorHAnsi"/>
          <w:sz w:val="20"/>
        </w:rPr>
        <w:t>.</w:t>
      </w:r>
    </w:p>
    <w:p w:rsidR="002725E2" w:rsidRPr="002725E2" w:rsidRDefault="002725E2" w:rsidP="00FE27AD">
      <w:pPr>
        <w:ind w:left="-902" w:right="-902"/>
        <w:jc w:val="both"/>
        <w:rPr>
          <w:rFonts w:asciiTheme="majorHAnsi" w:hAnsiTheme="majorHAnsi"/>
          <w:sz w:val="20"/>
        </w:rPr>
      </w:pPr>
      <w:r w:rsidRPr="002725E2">
        <w:rPr>
          <w:rFonts w:asciiTheme="majorHAnsi" w:hAnsiTheme="majorHAnsi"/>
          <w:sz w:val="20"/>
        </w:rPr>
        <w:t xml:space="preserve">Las cabezas cortadas, la mutilación del cadáver del enemigo y la captura de trofeos macabros no es un fenómeno que, por desgracia, podamos acotar en el tiempo, arrojándolo a momentos pretéritos y más oscuros que nuestro siglo XXI. Al contrario, se trata de un comportamiento, a menudo ritual, que aparece casi ubicuo a lo largo de la Historia, y en sociedades muy diversas, desde la antigua Asiria al actual Irak, desde esos celtas que guardaban con mimo cráneos embalsamados a las calaveras </w:t>
      </w:r>
      <w:r>
        <w:rPr>
          <w:rFonts w:asciiTheme="majorHAnsi" w:hAnsiTheme="majorHAnsi"/>
          <w:sz w:val="20"/>
        </w:rPr>
        <w:t>de soldados japoneses</w:t>
      </w:r>
      <w:r w:rsidRPr="002725E2">
        <w:rPr>
          <w:rFonts w:asciiTheme="majorHAnsi" w:hAnsiTheme="majorHAnsi"/>
          <w:sz w:val="20"/>
        </w:rPr>
        <w:t xml:space="preserve"> que los norteamericanos atesoraban durante la Segunda Guerra Mundial, de los sacrificios humanos de las culturas mesoamericanas al código samurái, de las pirámides de cabezas timúridas a las abominables matanzas de los narcos en México o del ISIS en estos tiempos que nos ha tocado vivir.El profesor Francisco Gracia Alonso, catedrático de Prehistoria </w:t>
      </w:r>
      <w:r>
        <w:rPr>
          <w:rFonts w:asciiTheme="majorHAnsi" w:hAnsiTheme="majorHAnsi"/>
          <w:sz w:val="20"/>
        </w:rPr>
        <w:t xml:space="preserve">en la Universidad de Barcelona y </w:t>
      </w:r>
      <w:r w:rsidRPr="002725E2">
        <w:rPr>
          <w:rFonts w:asciiTheme="majorHAnsi" w:hAnsiTheme="majorHAnsi"/>
          <w:sz w:val="20"/>
        </w:rPr>
        <w:t>autor de libros como </w:t>
      </w:r>
      <w:r w:rsidRPr="002725E2">
        <w:rPr>
          <w:rFonts w:asciiTheme="majorHAnsi" w:hAnsiTheme="majorHAnsi"/>
          <w:i/>
          <w:sz w:val="20"/>
        </w:rPr>
        <w:t>Furor Barbari. Celtas y germanos contra Roma</w:t>
      </w:r>
      <w:r w:rsidRPr="002725E2">
        <w:rPr>
          <w:rFonts w:asciiTheme="majorHAnsi" w:hAnsiTheme="majorHAnsi"/>
          <w:sz w:val="20"/>
        </w:rPr>
        <w:t>, </w:t>
      </w:r>
      <w:r w:rsidRPr="002725E2">
        <w:rPr>
          <w:rFonts w:asciiTheme="majorHAnsi" w:hAnsiTheme="majorHAnsi"/>
          <w:i/>
          <w:sz w:val="20"/>
        </w:rPr>
        <w:t>La guerra en la Protohistoria</w:t>
      </w:r>
      <w:r w:rsidRPr="002725E2">
        <w:rPr>
          <w:rFonts w:asciiTheme="majorHAnsi" w:hAnsiTheme="majorHAnsi"/>
          <w:sz w:val="20"/>
        </w:rPr>
        <w:t> o </w:t>
      </w:r>
      <w:r w:rsidRPr="002725E2">
        <w:rPr>
          <w:rFonts w:asciiTheme="majorHAnsi" w:hAnsiTheme="majorHAnsi"/>
          <w:i/>
          <w:sz w:val="20"/>
        </w:rPr>
        <w:t>El tesoro del Vita: la protección y el expolio del patrimonio histórico arqueológico durante la Guerra Civil</w:t>
      </w:r>
      <w:r w:rsidRPr="002725E2">
        <w:rPr>
          <w:rFonts w:asciiTheme="majorHAnsi" w:hAnsiTheme="majorHAnsi"/>
          <w:sz w:val="20"/>
        </w:rPr>
        <w:t>, se vale de las fuentes, del análisis antropológico y de la arqueología del conflicto para abordar en </w:t>
      </w:r>
      <w:r w:rsidRPr="002725E2">
        <w:rPr>
          <w:rFonts w:asciiTheme="majorHAnsi" w:hAnsiTheme="majorHAnsi"/>
          <w:i/>
          <w:sz w:val="20"/>
        </w:rPr>
        <w:t>Cabezas cortadas y cadáveres ultrajados</w:t>
      </w:r>
      <w:r w:rsidRPr="002725E2">
        <w:rPr>
          <w:rFonts w:asciiTheme="majorHAnsi" w:hAnsiTheme="majorHAnsi"/>
          <w:sz w:val="20"/>
        </w:rPr>
        <w:t> una faceta tétrica del comportamiento humano, pero que no por ello dejó de estar muchas veces normalizada, como es la profanación del cadáver del enemigo caído.</w:t>
      </w:r>
      <w:r w:rsidR="00FE27AD">
        <w:rPr>
          <w:rFonts w:asciiTheme="majorHAnsi" w:hAnsiTheme="majorHAnsi"/>
          <w:sz w:val="20"/>
        </w:rPr>
        <w:t xml:space="preserve"> </w:t>
      </w:r>
      <w:r w:rsidRPr="002725E2">
        <w:rPr>
          <w:rFonts w:asciiTheme="majorHAnsi" w:hAnsiTheme="majorHAnsi"/>
          <w:sz w:val="20"/>
        </w:rPr>
        <w:t>Un estudio de este fenómeno desde sus diversos parámetros culturales, religiosos y éticos que permiten intentar explicarlo, inserto en discursos de poder y de memoria, de escarnio del vendido y de ejercicio del terror, en un recorrido diacrónico que nos asoma al rostro más negro de la psique humana, allí donde laten con violencia las pulsiones de Tánatos.</w:t>
      </w:r>
    </w:p>
    <w:p w:rsidR="000061C7" w:rsidRPr="0046042D" w:rsidRDefault="00444CA5" w:rsidP="00E753EB">
      <w:pPr>
        <w:ind w:left="-902" w:right="-856"/>
        <w:jc w:val="both"/>
        <w:rPr>
          <w:rFonts w:asciiTheme="majorHAnsi" w:hAnsiTheme="majorHAnsi" w:cs="LiberationSerif-Regular"/>
          <w:color w:val="000000"/>
          <w:sz w:val="20"/>
          <w:szCs w:val="24"/>
        </w:rPr>
      </w:pPr>
      <w:r>
        <w:rPr>
          <w:rFonts w:asciiTheme="majorHAnsi" w:hAnsiTheme="majorHAnsi" w:cs="Helvetica"/>
          <w:sz w:val="20"/>
          <w:szCs w:val="20"/>
          <w:lang w:val="ca-ES" w:eastAsia="es-ES_tradnl"/>
        </w:rPr>
        <w:t xml:space="preserve">El libro estará </w:t>
      </w:r>
      <w:r w:rsidRPr="00C80DFB">
        <w:rPr>
          <w:rFonts w:asciiTheme="majorHAnsi" w:hAnsiTheme="majorHAnsi" w:cs="Helvetica"/>
          <w:b/>
          <w:sz w:val="20"/>
          <w:szCs w:val="20"/>
          <w:lang w:val="ca-ES" w:eastAsia="es-ES_tradnl"/>
        </w:rPr>
        <w:t>disponible el</w:t>
      </w:r>
      <w:r>
        <w:rPr>
          <w:rFonts w:asciiTheme="majorHAnsi" w:hAnsiTheme="majorHAnsi" w:cs="Helvetica"/>
          <w:sz w:val="20"/>
          <w:szCs w:val="20"/>
          <w:lang w:val="ca-ES" w:eastAsia="es-ES_tradnl"/>
        </w:rPr>
        <w:t xml:space="preserve"> </w:t>
      </w:r>
      <w:r w:rsidR="002725E2">
        <w:rPr>
          <w:rFonts w:asciiTheme="majorHAnsi" w:hAnsiTheme="majorHAnsi" w:cs="Helvetica"/>
          <w:b/>
          <w:sz w:val="20"/>
          <w:szCs w:val="20"/>
          <w:lang w:val="ca-ES" w:eastAsia="es-ES_tradnl"/>
        </w:rPr>
        <w:t>viernes</w:t>
      </w:r>
      <w:r w:rsidRPr="00444CA5">
        <w:rPr>
          <w:rFonts w:asciiTheme="majorHAnsi" w:hAnsiTheme="majorHAnsi" w:cs="Helvetica"/>
          <w:b/>
          <w:sz w:val="20"/>
          <w:szCs w:val="20"/>
          <w:lang w:val="ca-ES" w:eastAsia="es-ES_tradnl"/>
        </w:rPr>
        <w:t xml:space="preserve"> </w:t>
      </w:r>
      <w:r w:rsidR="002725E2">
        <w:rPr>
          <w:rFonts w:asciiTheme="majorHAnsi" w:hAnsiTheme="majorHAnsi" w:cs="Helvetica"/>
          <w:b/>
          <w:sz w:val="20"/>
          <w:szCs w:val="20"/>
          <w:lang w:val="ca-ES" w:eastAsia="es-ES_tradnl"/>
        </w:rPr>
        <w:t>29</w:t>
      </w:r>
      <w:r w:rsidRPr="00444CA5">
        <w:rPr>
          <w:rFonts w:asciiTheme="majorHAnsi" w:hAnsiTheme="majorHAnsi" w:cs="Helvetica"/>
          <w:b/>
          <w:sz w:val="20"/>
          <w:szCs w:val="20"/>
          <w:lang w:val="ca-ES" w:eastAsia="es-ES_tradnl"/>
        </w:rPr>
        <w:t xml:space="preserve"> de septiembre</w:t>
      </w:r>
      <w:r>
        <w:rPr>
          <w:rFonts w:asciiTheme="majorHAnsi" w:hAnsiTheme="majorHAnsi" w:cs="Helvetica"/>
          <w:sz w:val="20"/>
          <w:szCs w:val="20"/>
          <w:lang w:val="ca-ES" w:eastAsia="es-ES_tradnl"/>
        </w:rPr>
        <w:t xml:space="preserve">. </w:t>
      </w:r>
      <w:r w:rsidR="00B612ED" w:rsidRPr="0046042D">
        <w:rPr>
          <w:rFonts w:asciiTheme="majorHAnsi" w:hAnsiTheme="majorHAnsi" w:cs="Helvetica"/>
          <w:sz w:val="20"/>
          <w:szCs w:val="20"/>
          <w:lang w:val="ca-ES" w:eastAsia="es-ES_tradnl"/>
        </w:rPr>
        <w:t xml:space="preserve">Pincha en </w:t>
      </w:r>
      <w:r w:rsidR="000061C7" w:rsidRPr="0046042D">
        <w:rPr>
          <w:rFonts w:asciiTheme="majorHAnsi" w:hAnsiTheme="majorHAnsi" w:cs="Helvetica"/>
          <w:sz w:val="20"/>
          <w:szCs w:val="20"/>
          <w:lang w:val="ca-ES" w:eastAsia="es-ES_tradnl"/>
        </w:rPr>
        <w:t xml:space="preserve">este </w:t>
      </w:r>
      <w:hyperlink r:id="rId10" w:history="1">
        <w:r w:rsidR="000061C7" w:rsidRPr="0046042D">
          <w:rPr>
            <w:rStyle w:val="Hipervnculo"/>
            <w:rFonts w:asciiTheme="majorHAnsi" w:hAnsiTheme="majorHAnsi" w:cs="Helvetica"/>
            <w:sz w:val="20"/>
            <w:szCs w:val="20"/>
            <w:lang w:val="ca-ES" w:eastAsia="es-ES_tradnl"/>
          </w:rPr>
          <w:t>en</w:t>
        </w:r>
        <w:r w:rsidR="000061C7" w:rsidRPr="0046042D">
          <w:rPr>
            <w:rStyle w:val="Hipervnculo"/>
            <w:rFonts w:asciiTheme="majorHAnsi" w:hAnsiTheme="majorHAnsi" w:cs="Helvetica"/>
            <w:sz w:val="20"/>
            <w:szCs w:val="20"/>
            <w:lang w:val="ca-ES" w:eastAsia="es-ES_tradnl"/>
          </w:rPr>
          <w:t>l</w:t>
        </w:r>
        <w:r w:rsidR="000061C7" w:rsidRPr="0046042D">
          <w:rPr>
            <w:rStyle w:val="Hipervnculo"/>
            <w:rFonts w:asciiTheme="majorHAnsi" w:hAnsiTheme="majorHAnsi" w:cs="Helvetica"/>
            <w:sz w:val="20"/>
            <w:szCs w:val="20"/>
            <w:lang w:val="ca-ES" w:eastAsia="es-ES_tradnl"/>
          </w:rPr>
          <w:t>ace</w:t>
        </w:r>
      </w:hyperlink>
      <w:r w:rsidR="00B612ED" w:rsidRPr="0046042D">
        <w:rPr>
          <w:rFonts w:asciiTheme="majorHAnsi" w:hAnsiTheme="majorHAnsi" w:cs="Helvetica"/>
          <w:sz w:val="20"/>
          <w:szCs w:val="20"/>
          <w:lang w:val="ca-ES" w:eastAsia="es-ES_tradnl"/>
        </w:rPr>
        <w:t xml:space="preserve"> para obtener más información sobre la obra y </w:t>
      </w:r>
      <w:hyperlink r:id="rId11" w:history="1">
        <w:r w:rsidR="00B612ED" w:rsidRPr="0046042D">
          <w:rPr>
            <w:rStyle w:val="Hipervnculo"/>
            <w:rFonts w:asciiTheme="majorHAnsi" w:hAnsiTheme="majorHAnsi" w:cs="Helvetica"/>
            <w:sz w:val="20"/>
            <w:szCs w:val="20"/>
            <w:lang w:val="ca-ES" w:eastAsia="es-ES_tradnl"/>
          </w:rPr>
          <w:t>aquí</w:t>
        </w:r>
      </w:hyperlink>
      <w:r w:rsidR="00B612ED" w:rsidRPr="0046042D">
        <w:rPr>
          <w:rFonts w:asciiTheme="majorHAnsi" w:hAnsiTheme="majorHAnsi" w:cs="Helvetica"/>
          <w:sz w:val="20"/>
          <w:szCs w:val="20"/>
          <w:lang w:val="ca-ES" w:eastAsia="es-ES_tradnl"/>
        </w:rPr>
        <w:t xml:space="preserve"> para consultar nuestro catálogo. </w:t>
      </w:r>
    </w:p>
    <w:p w:rsidR="00A10BE3" w:rsidRPr="00FB42C9" w:rsidRDefault="000061C7" w:rsidP="00E12103">
      <w:pPr>
        <w:spacing w:after="0"/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Contacto y entrevistas:</w:t>
      </w:r>
    </w:p>
    <w:p w:rsidR="00A10BE3" w:rsidRPr="00FB42C9" w:rsidRDefault="00CE208C" w:rsidP="006F1B65">
      <w:pPr>
        <w:spacing w:line="240" w:lineRule="auto"/>
        <w:ind w:left="-902" w:right="-856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Javier Gómez </w:t>
      </w:r>
      <w:r w:rsidR="00337D31">
        <w:rPr>
          <w:rFonts w:asciiTheme="majorHAnsi" w:hAnsiTheme="majorHAnsi"/>
          <w:sz w:val="20"/>
          <w:szCs w:val="20"/>
        </w:rPr>
        <w:t>Valero - Comunicación</w:t>
      </w:r>
      <w:r w:rsidR="00FB42C9">
        <w:rPr>
          <w:rFonts w:asciiTheme="majorHAnsi" w:hAnsiTheme="majorHAnsi"/>
          <w:sz w:val="20"/>
          <w:szCs w:val="20"/>
        </w:rPr>
        <w:br/>
      </w:r>
      <w:r w:rsidR="00A10BE3" w:rsidRPr="00FB42C9">
        <w:rPr>
          <w:rFonts w:asciiTheme="majorHAnsi" w:hAnsiTheme="majorHAnsi"/>
          <w:sz w:val="20"/>
          <w:szCs w:val="20"/>
        </w:rPr>
        <w:t>T</w:t>
      </w:r>
      <w:r w:rsidR="008F6CFB" w:rsidRPr="00FB42C9">
        <w:rPr>
          <w:rFonts w:asciiTheme="majorHAnsi" w:hAnsiTheme="majorHAnsi"/>
          <w:sz w:val="20"/>
          <w:szCs w:val="20"/>
        </w:rPr>
        <w:t>el</w:t>
      </w:r>
      <w:r w:rsidR="00A10BE3" w:rsidRPr="00FB42C9">
        <w:rPr>
          <w:rFonts w:asciiTheme="majorHAnsi" w:hAnsiTheme="majorHAnsi"/>
          <w:sz w:val="20"/>
          <w:szCs w:val="20"/>
        </w:rPr>
        <w:t>.  </w:t>
      </w:r>
      <w:r>
        <w:rPr>
          <w:rFonts w:asciiTheme="majorHAnsi" w:hAnsiTheme="majorHAnsi"/>
          <w:sz w:val="20"/>
          <w:szCs w:val="20"/>
        </w:rPr>
        <w:t>658 160 824</w:t>
      </w:r>
      <w:r w:rsidR="000061C7" w:rsidRPr="00FB42C9">
        <w:rPr>
          <w:rFonts w:asciiTheme="majorHAnsi" w:hAnsiTheme="majorHAnsi"/>
          <w:sz w:val="20"/>
          <w:szCs w:val="20"/>
        </w:rPr>
        <w:t xml:space="preserve"> - </w:t>
      </w:r>
      <w:r w:rsidR="00E57C01">
        <w:rPr>
          <w:rFonts w:asciiTheme="majorHAnsi" w:hAnsiTheme="majorHAnsi"/>
          <w:sz w:val="20"/>
          <w:szCs w:val="20"/>
        </w:rPr>
        <w:t>comunicacion</w:t>
      </w:r>
      <w:r>
        <w:rPr>
          <w:rFonts w:asciiTheme="majorHAnsi" w:hAnsiTheme="majorHAnsi"/>
          <w:sz w:val="20"/>
          <w:szCs w:val="20"/>
        </w:rPr>
        <w:t>@despertaferro-ediciones.com</w:t>
      </w:r>
    </w:p>
    <w:p w:rsidR="001A1A0E" w:rsidRDefault="001A1A0E" w:rsidP="00E12103">
      <w:pPr>
        <w:ind w:left="-900" w:right="-856"/>
        <w:contextualSpacing/>
        <w:jc w:val="right"/>
        <w:rPr>
          <w:rFonts w:ascii="Times New Roman" w:hAnsi="Times New Roman" w:cs="Times New Roman"/>
          <w:b/>
          <w:sz w:val="16"/>
          <w:szCs w:val="18"/>
          <w:lang w:val="ca-ES"/>
        </w:rPr>
      </w:pPr>
    </w:p>
    <w:p w:rsidR="00A10BE3" w:rsidRPr="00FB42C9" w:rsidRDefault="00A10BE3" w:rsidP="009D7795">
      <w:pPr>
        <w:ind w:left="-902" w:right="-856"/>
        <w:contextualSpacing/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</w:pPr>
      <w:r w:rsidRPr="00FB42C9"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  <w:t>Sobre Desperta Ferro Ediciones</w:t>
      </w:r>
    </w:p>
    <w:p w:rsidR="00777478" w:rsidRPr="00AA04EE" w:rsidRDefault="00FE27AD" w:rsidP="009D7795">
      <w:pPr>
        <w:ind w:left="-902" w:right="-856"/>
        <w:contextualSpacing/>
        <w:jc w:val="both"/>
        <w:rPr>
          <w:rFonts w:asciiTheme="majorHAnsi" w:hAnsiTheme="majorHAnsi" w:cs="Times New Roman"/>
          <w:iCs/>
          <w:sz w:val="16"/>
          <w:szCs w:val="18"/>
          <w:lang w:val="ca-ES"/>
        </w:rPr>
      </w:pPr>
      <w:r w:rsidRPr="005F587E">
        <w:rPr>
          <w:rFonts w:asciiTheme="majorHAnsi" w:hAnsiTheme="majorHAnsi" w:cs="LiberationSerif-Regular"/>
          <w:noProof/>
          <w:color w:val="000000"/>
          <w:sz w:val="20"/>
          <w:szCs w:val="24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Cuadro de texto 3" o:spid="_x0000_s1027" type="#_x0000_t202" style="position:absolute;left:0;text-align:left;margin-left:-60.05pt;margin-top:153.45pt;width:538.6pt;height:53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9ckAIAAIkFAAAOAAAAZHJzL2Uyb0RvYy54bWysVN9P2zAQfp+0/8Hy+0haCmNRU9QVMU2q&#10;AK1MPLuOTSNsn2e7Tbq/nrOTtBXbC9NeEtv33e/vbnrdakV2wvkaTElHZzklwnCoavNc0p+Pt5+u&#10;KPGBmYopMKKke+Hp9ezjh2ljCzGGDahKOIJGjC8aW9JNCLbIMs83QjN/BlYYFEpwmgW8uuescqxB&#10;61pl4zy/zBpwlXXAhff4etMJ6SzZl1LwcC+lF4GokmJsIX1d+q7jN5tNWfHsmN3UvA+D/UMUmtUG&#10;nR5M3bDAyNbVf5jSNXfgQYYzDjoDKWsuUg6YzSh/k81qw6xIuWBxvD2Uyf8/s/xu9+BIXZV0Qolh&#10;Glu02LLKAakECaINQM5jkRrrC8SuLKJD+xVabHZK2Nsl8BePkOwE0yl4RMeitNLp+Md0CSpiH/aH&#10;2qMLwvHx8mqSj8co4ijDy8V5ak521LbOh28CNImHkjrsbYqA7ZY+RP+sGCDRmYHbWqnUX2VIg0bP&#10;L/KkcJCghjIRKxJTejMxjS7ydAp7JSJGmR9CYqVSAvEhcVQslCM7huxinAsTRrFYyS6iI0piEO9R&#10;7PHHqN6j3OUxeAYTDsq6NuC6hsXROoZdvQwhyw7fN9J3eccShHbdJookZHxZQ7VHIjjo5slbfltj&#10;U5bMhwfmcICwj7gUwj1+pAIsPvQnSjbgfv/tPeKR1yilpMGBLKn/tWVOUKK+G2T8l9FkEic4XSYX&#10;nyNX3KlkfSoxW70A7MoI14/l6RjxQQ1H6UA/4e6YR68oYoaj75KG4bgI3ZrA3cPFfJ5AOLOWhaVZ&#10;WT7wP1LusX1izva8jENzB8PosuINPTtsbK+B+TaArBN3j1Xt64/znojU76a4UE7vCXXcoLNXAAAA&#10;//8DAFBLAwQUAAYACAAAACEAg+FKZeIAAAAMAQAADwAAAGRycy9kb3ducmV2LnhtbEyPwU7DMAyG&#10;70i8Q2QkbltaOsIoTacJwQUJIcYkxC1rQlNInJJkW3l7zAmOtj/9/v5mNXnHDiamIaCEcl4AM9gF&#10;PWAvYftyP1sCS1mhVi6gkfBtEqza05NG1Toc8dkcNrlnFIKpVhJszmPNeeqs8SrNw2iQbu8hepVp&#10;jD3XUR0p3Dt+URSCezUgfbBqNLfWdJ+bvZdwtXzT9iM+TNvXx/WXfRq5u1NcyvOzaX0DLJsp/8Hw&#10;q0/q0JLTLuxRJ+YkzMpSCGIlVNUllSDkWhS02UlYLCoBvG34/xLtDwAAAP//AwBQSwECLQAUAAYA&#10;CAAAACEAtoM4kv4AAADhAQAAEwAAAAAAAAAAAAAAAAAAAAAAW0NvbnRlbnRfVHlwZXNdLnhtbFBL&#10;AQItABQABgAIAAAAIQA4/SH/1gAAAJQBAAALAAAAAAAAAAAAAAAAAC8BAABfcmVscy8ucmVsc1BL&#10;AQItABQABgAIAAAAIQAgh69ckAIAAIkFAAAOAAAAAAAAAAAAAAAAAC4CAABkcnMvZTJvRG9jLnht&#10;bFBLAQItABQABgAIAAAAIQCD4Upl4gAAAAwBAAAPAAAAAAAAAAAAAAAAAOoEAABkcnMvZG93bnJl&#10;di54bWxQSwUGAAAAAAQABADzAAAA+QUAAAAA&#10;" filled="f" stroked="f" strokeweight=".5pt">
            <v:path arrowok="t"/>
            <v:textbox>
              <w:txbxContent>
                <w:p w:rsidR="002725E2" w:rsidRPr="00E12103" w:rsidRDefault="002725E2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1605915</wp:posOffset>
            </wp:positionV>
            <wp:extent cx="779780" cy="1256665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587E">
        <w:rPr>
          <w:rFonts w:ascii="Times New Roman" w:hAnsi="Times New Roman" w:cs="Times New Roman"/>
          <w:noProof/>
          <w:sz w:val="24"/>
          <w:szCs w:val="24"/>
        </w:rPr>
        <w:pict>
          <v:rect id="Rectángulo 6" o:spid="_x0000_s1031" style="position:absolute;left:0;text-align:left;margin-left:-63pt;margin-top:108.45pt;width:538.6pt;height:4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2JCmwIAAIkFAAAOAAAAZHJzL2Uyb0RvYy54bWysVEtu2zAQ3RfoHQjuG8mG4yZC5MBIkKKA&#10;kQRJiqxpirSEUhyWpC25t+lZerEOSVn5oouiWhDifN58+GbOzvtWkZ2wrgFd0slRTonQHKpGb0r6&#10;7eHq0wklzjNdMQValHQvHD1ffPxw1plCTKEGVQlLEES7ojMlrb03RZY5XouWuSMwQqNSgm2Zx6vd&#10;ZJVlHaK3Kpvm+TzrwFbGAhfOofQyKeki4kspuL+R0glPVEkxNx9PG891OLPFGSs2lpm64UMa7B+y&#10;aFmjMegIdck8I1vbvIFqG27BgfRHHNoMpGy4iDVgNZP8VTX3NTMi1oLNcWZsk/t/sPx6d2tJU5X0&#10;lBLNWnyiO2za7196s1VA5qFBnXEF2t2bWxtKdGYF/LtDRfZCEy5usOmlbYMtFkj62O392G3Re8JR&#10;OD+Z5dMpPgpH3Xx6kk+OQ7SMFQdvY53/IqAl4aekFhOLTWa7lfPJ9GASgmm4apRCOSuUfiFAzCCJ&#10;+aYUY7J+r0SyvhMSm4BJTWOASD9xoSzZMSQO41xoP0mqmlUiiY9z/IaUR49YgNIIGJAlJjRiDwCB&#10;2m+xUzmDfXAVkb2jc/63xJLz6BEjg/ajc9tosO8BKKxqiJzsD01KrQld8v26jwSJlkGyhmqPpLGQ&#10;pskZftXgA62Y87fM4vjgm+JK8Dd4SAVdSWH4o6QG+/M9ebBHVqOWkg7HsaTux5ZZQYn6qpHvp5PZ&#10;LMxvvMyOPwfe2Oea9XON3rYXgA83weVjePwN9l4dfqWF9hE3xzJERRXTHGOXlHt7uFz4tCZw93Cx&#10;XEYznFnD/ErfGx7AQ58DAR/6R2bNwFKP/L6Gw+iy4hVZk23w1LDcepBNZPJTX4cXwHmPVBp2U1go&#10;z+/R6mmDLv4AAAD//wMAUEsDBBQABgAIAAAAIQAb11m14gAAAAwBAAAPAAAAZHJzL2Rvd25yZXYu&#10;eG1sTI9RS8MwEMffBb9DOMG3LW2l3VabjiEIioPhLIJvaXOmxSYpSbbVb+/5pG933J/f/f7VdjYj&#10;O6MPg7MC0mUCDG3n1GC1gObtcbEGFqK0So7OooBvDLCtr68qWSp3sa94PkbNCGJDKQX0MU4l56Hr&#10;0ciwdBNaun06b2Sk1WuuvLwQ3Iw8S5KCGzlY+tDLCR967L6OJyPgfYNPWn1gUTTPu9Ynen94afZC&#10;3N7Mu3tgEef4F4ZffVKHmpxad7IqsFHAIiU+ZQVk+ToDRpFNvqKhFXCXr1LgdcX/l6h/AAAA//8D&#10;AFBLAQItABQABgAIAAAAIQC2gziS/gAAAOEBAAATAAAAAAAAAAAAAAAAAAAAAABbQ29udGVudF9U&#10;eXBlc10ueG1sUEsBAi0AFAAGAAgAAAAhADj9If/WAAAAlAEAAAsAAAAAAAAAAAAAAAAALwEAAF9y&#10;ZWxzLy5yZWxzUEsBAi0AFAAGAAgAAAAhACqbYkKbAgAAiQUAAA4AAAAAAAAAAAAAAAAALgIAAGRy&#10;cy9lMm9Eb2MueG1sUEsBAi0AFAAGAAgAAAAhABvXWbXiAAAADAEAAA8AAAAAAAAAAAAAAAAA9QQA&#10;AGRycy9kb3ducmV2LnhtbFBLBQYAAAAABAAEAPMAAAAEBgAAAAA=&#10;" filled="f" stroked="f" strokeweight="2pt">
            <v:path arrowok="t"/>
            <v:textbox>
              <w:txbxContent>
                <w:p w:rsidR="002725E2" w:rsidRPr="00807B9A" w:rsidRDefault="002725E2" w:rsidP="003B5FAB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="00FE27AD" w:rsidRPr="00FE27AD">
                    <w:rPr>
                      <w:sz w:val="32"/>
                      <w:szCs w:val="32"/>
                    </w:rPr>
                    <w:drawing>
                      <wp:inline distT="0" distB="0" distL="0" distR="0">
                        <wp:extent cx="1273810" cy="262255"/>
                        <wp:effectExtent l="25400" t="0" r="0" b="0"/>
                        <wp:docPr id="4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F587E" w:rsidRPr="005F587E"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-60pt;margin-top:669.15pt;width:538.6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J6nQIAAIkFAAAOAAAAZHJzL2Uyb0RvYy54bWysVEtu2zAQ3RfoHQjuG8mO7aZC5MBIkKKA&#10;kRhJiqxpirSEUhyWpC25t+lZerEOqU/zQxdFtSDE+c/jmzm/aGtFDsK6CnROJycpJUJzKCq9y+nX&#10;h+sPZ5Q4z3TBFGiR06Nw9GL5/t15YzIxhRJUISzBINpljclp6b3JksTxUtTMnYARGpUSbM08Xu0u&#10;KSxrMHqtkmmaLpIGbGEscOEcSq86JV3G+FIK7m+ldMITlVOszcfTxnMbzmR5zrKdZaaseF8G+4cq&#10;alZpTDqGumKekb2tXoWqK27BgfQnHOoEpKy4iD1gN5P0RTf3JTMi9oLgODPC5P5fWH5z2FhSFTmd&#10;U6JZjU90h6D9+ql3ewVkEQBqjMvQ7t5sbGjRmTXwbw4VyTNNuLjeppW2DrbYIGkj2scRbdF6wlG4&#10;OJul0yk+Ckfd4nR2upiHbAnLBm9jnf8soCbhJ6cWC4sgs8Pa+c50MAnJNFxXSqGcZUo/E2DMIIn1&#10;diXGYv1Ric76TkgEAYuaxgSRfuJSWXJgSBzGudB+0qlKVohOPE/x60sePWIDSmPAEFliQWPsPkCg&#10;9uvYXTu9fXAVkb2jc/q3wjrn0SNmBu1H57rSYN8KoLCrPnNnP4DUQRNQ8u22jQQ5HbiwheKIpLHQ&#10;TZMz/LrCB1oz5zfM4vjgm+JK8Ld4SAVNTqH/o6QE++MtebBHVqOWkgbHMafu+55ZQYn6opHvnyaz&#10;WZjfeJnNPwbe2Kea7VON3teXgA83weVjePwN9l4Nv9JC/YibYxWyooppjrlzyr0dLpe+WxO4e7hY&#10;raIZzqxhfq3vDQ/BA86BgA/tI7OmZ6lHft/AMLose0HWzjZ4aljtPcgqMjkg3eHavwDOe6RSv5vC&#10;Qnl6j1Z/NujyNwAAAP//AwBQSwMEFAAGAAgAAAAhAEPdgFfjAAAADgEAAA8AAABkcnMvZG93bnJl&#10;di54bWxMj1FLwzAQx98Fv0M4wbctXau1q03HEATFgTiL4FvanGmxSUqSbfXbe3vSx7v/n9/9rtrM&#10;ZmRH9GFwVsBqmQBD2zk1WC2geX9cFMBClFbJ0VkU8IMBNvXlRSVL5U72DY/7qBlBbCilgD7GqeQ8&#10;dD0aGZZuQkvZl/NGRhq95srLE8HNyNMkybmRg6ULvZzwocfue38wAj7W+KTVJ+Z587xtfaJ3ry/N&#10;Tojrq3l7DyziHP/KcNYndajJqXUHqwIbBSxWxKcuJVlWZMCos769S4G1tLrJihR4XfH/b9S/AAAA&#10;//8DAFBLAQItABQABgAIAAAAIQC2gziS/gAAAOEBAAATAAAAAAAAAAAAAAAAAAAAAABbQ29udGVu&#10;dF9UeXBlc10ueG1sUEsBAi0AFAAGAAgAAAAhADj9If/WAAAAlAEAAAsAAAAAAAAAAAAAAAAALwEA&#10;AF9yZWxzLy5yZWxzUEsBAi0AFAAGAAgAAAAhAGOp8nqdAgAAiQUAAA4AAAAAAAAAAAAAAAAALgIA&#10;AGRycy9lMm9Eb2MueG1sUEsBAi0AFAAGAAgAAAAhAEPdgFfjAAAADgEAAA8AAAAAAAAAAAAAAAAA&#10;9wQAAGRycy9kb3ducmV2LnhtbFBLBQYAAAAABAAEAPMAAAAHBgAAAAA=&#10;" filled="f" stroked="f" strokeweight="2pt">
            <v:path arrowok="t"/>
            <v:textbox>
              <w:txbxContent>
                <w:p w:rsidR="002725E2" w:rsidRDefault="002725E2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725E2" w:rsidRDefault="002725E2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F587E" w:rsidRPr="005F587E"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-60pt;margin-top:669.15pt;width:538.6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6eunQIAAIkFAAAOAAAAZHJzL2Uyb0RvYy54bWysVEtu2zAQ3RfoHQjuG8mO46ZC5MBIkKKA&#10;kQRJiqxpirSEUhyWpC27t+lZerEOSUnND10U1YIQ5z+Pb+bsfN8qshPWNaBLOjnKKRGaQ9XoTUm/&#10;Plx9OKXEeaYrpkCLkh6Eo+eL9+/OOlOIKdSgKmEJBtGu6ExJa+9NkWWO16Jl7giM0KiUYFvm8Wo3&#10;WWVZh9FblU3zfJ51YCtjgQvnUHqZlHQR40spuL+R0glPVEmxNh9PG891OLPFGSs2lpm64X0Z7B+q&#10;aFmjMekY6pJ5Rra2eRWqbbgFB9IfcWgzkLLhIvaA3UzyF93c18yI2AuC48wIk/t/Yfn17taSpirp&#10;nBLNWnyiOwTt10+92Sog8wBQZ1yBdvfm1oYWnVkB/+ZQkT3ThIvrbfbStsEWGyT7iPZhRFvsPeEo&#10;nJ/O8ukUH4Wjbn48O56fhGwZKwZvY53/LKAl4aekFguLILPdyvlkOpiEZBquGqVQzgqlnwkwZpDE&#10;elOJsVh/UCJZ3wmJIGBR05gg0k9cKEt2DInDOBfaT5KqZpVI4pMcv77k0SM2oDQGDJElFjTG7gME&#10;ar+Ondrp7YOriOwdnfO/FZacR4+YGbQfndtGg30rgMKu+szJfgApQRNQ8vv1PhJkNnBhDdUBSWMh&#10;TZMz/KrBB1ox52+ZxfHBN8WV4G/wkAq6kkL/R0kN9sdb8mCPrEYtJR2OY0nd9y2zghL1RSPfP01m&#10;szC/8TI7+Rh4Y59q1k81etteAD7cBJeP4fE32Hs1/EoL7SNujmXIiiqmOeYuKfd2uFz4tCZw93Cx&#10;XEYznFnD/ErfGx6CB5wDAR/2j8yanqUe+X0Nw+iy4gVZk23w1LDcepBNZHJAOuHavwDOe6RSv5vC&#10;Qnl6j1Z/NujiNwAAAP//AwBQSwMEFAAGAAgAAAAhAEPdgFfjAAAADgEAAA8AAABkcnMvZG93bnJl&#10;di54bWxMj1FLwzAQx98Fv0M4wbctXau1q03HEATFgTiL4FvanGmxSUqSbfXbe3vSx7v/n9/9rtrM&#10;ZmRH9GFwVsBqmQBD2zk1WC2geX9cFMBClFbJ0VkU8IMBNvXlRSVL5U72DY/7qBlBbCilgD7GqeQ8&#10;dD0aGZZuQkvZl/NGRhq95srLE8HNyNMkybmRg6ULvZzwocfue38wAj7W+KTVJ+Z587xtfaJ3ry/N&#10;Tojrq3l7DyziHP/KcNYndajJqXUHqwIbBSxWxKcuJVlWZMCos769S4G1tLrJihR4XfH/b9S/AAAA&#10;//8DAFBLAQItABQABgAIAAAAIQC2gziS/gAAAOEBAAATAAAAAAAAAAAAAAAAAAAAAABbQ29udGVu&#10;dF9UeXBlc10ueG1sUEsBAi0AFAAGAAgAAAAhADj9If/WAAAAlAEAAAsAAAAAAAAAAAAAAAAALwEA&#10;AF9yZWxzLy5yZWxzUEsBAi0AFAAGAAgAAAAhACgXp66dAgAAiQUAAA4AAAAAAAAAAAAAAAAALgIA&#10;AGRycy9lMm9Eb2MueG1sUEsBAi0AFAAGAAgAAAAhAEPdgFfjAAAADgEAAA8AAAAAAAAAAAAAAAAA&#10;9wQAAGRycy9kb3ducmV2LnhtbFBLBQYAAAAABAAEAPMAAAAHBgAAAAA=&#10;" filled="f" stroked="f" strokeweight="2pt">
            <v:path arrowok="t"/>
            <v:textbox>
              <w:txbxContent>
                <w:p w:rsidR="002725E2" w:rsidRDefault="002725E2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725E2" w:rsidRDefault="002725E2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A10BE3" w:rsidRPr="00FB42C9">
        <w:rPr>
          <w:rFonts w:asciiTheme="majorHAnsi" w:hAnsiTheme="majorHAnsi" w:cs="Times New Roman"/>
          <w:sz w:val="16"/>
          <w:szCs w:val="18"/>
          <w:lang w:val="ca-ES"/>
        </w:rPr>
        <w:t>Desperta Fer</w:t>
      </w:r>
      <w:r w:rsidR="00D36390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ro 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Ediciones es una editorial independiente fundada en 2010 por tres historiadores que decidieron hacer de su vocación, la Historia, un modo de vida y apostar por un producto cultural de calidad y en papel. Actualmente la editorial cuenta con </w:t>
      </w:r>
      <w:r w:rsidR="003C517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cuatro 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>cabeceras de revistas (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Antigua y Medieval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Historia Moderna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Contemporánea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y 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Arqueología e Historia</w:t>
      </w:r>
      <w:r w:rsidR="000061C7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) y desde 20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15 con una línea de libros en </w:t>
      </w:r>
      <w:r w:rsidR="00055C1D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la que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055C1D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en apenas dos años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055C1D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han visto la luz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una quincena de títulos entre los que destacan obras de referencia como </w:t>
      </w:r>
      <w:r w:rsidR="001A1A0E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Ciudades del Mundo Antiguo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Jean Claude Golvin, </w:t>
      </w:r>
      <w:r w:rsidR="001A1A0E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La guerra en Grecia y Roma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Peter Connolly o </w:t>
      </w:r>
      <w:r w:rsidR="001A1A0E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Choque de titanes. La victoria del Ejército Rojo sobre Hitler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David Glantz, de próxima aparición (catálogo completo </w:t>
      </w:r>
      <w:hyperlink r:id="rId14" w:history="1">
        <w:r w:rsidR="001A1A0E" w:rsidRPr="00FB42C9">
          <w:rPr>
            <w:rStyle w:val="Hipervnculo"/>
            <w:rFonts w:asciiTheme="majorHAnsi" w:hAnsiTheme="majorHAnsi" w:cs="Times New Roman"/>
            <w:iCs/>
            <w:sz w:val="16"/>
            <w:szCs w:val="18"/>
            <w:lang w:val="ca-ES"/>
          </w:rPr>
          <w:t>aquí</w:t>
        </w:r>
      </w:hyperlink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)</w:t>
      </w:r>
      <w:r w:rsidR="000061C7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.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esta forma, lo que comenzó como un modelo de autoempleo se ha convertido en un motor de generación de puestos de trabajo ya que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en la actualidad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Desperta Ferro Ediciones cuenta con </w:t>
      </w:r>
      <w:r w:rsidR="0046042D">
        <w:rPr>
          <w:rFonts w:asciiTheme="majorHAnsi" w:hAnsiTheme="majorHAnsi" w:cs="Times New Roman"/>
          <w:iCs/>
          <w:sz w:val="16"/>
          <w:szCs w:val="18"/>
          <w:lang w:val="ca-ES"/>
        </w:rPr>
        <w:t>quince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profesionales en plantilla y decenas de colaboradores externos.</w:t>
      </w:r>
      <w:r w:rsidR="006C2A17" w:rsidRPr="006C2A17">
        <w:rPr>
          <w:rFonts w:asciiTheme="majorHAnsi" w:hAnsiTheme="majorHAnsi" w:cs="Times New Roman"/>
          <w:iCs/>
          <w:noProof/>
          <w:sz w:val="16"/>
          <w:szCs w:val="18"/>
        </w:rPr>
        <w:t xml:space="preserve"> </w:t>
      </w:r>
    </w:p>
    <w:sectPr w:rsidR="00777478" w:rsidRPr="00AA04EE" w:rsidSect="006F77B1">
      <w:headerReference w:type="default" r:id="rId15"/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5E2" w:rsidRDefault="002725E2" w:rsidP="008B076F">
      <w:pPr>
        <w:spacing w:after="0" w:line="240" w:lineRule="auto"/>
      </w:pPr>
      <w:r>
        <w:separator/>
      </w:r>
    </w:p>
  </w:endnote>
  <w:endnote w:type="continuationSeparator" w:id="0">
    <w:p w:rsidR="002725E2" w:rsidRDefault="002725E2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berationSerif-Regular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5E2" w:rsidRDefault="002725E2" w:rsidP="008B076F">
      <w:pPr>
        <w:spacing w:after="0" w:line="240" w:lineRule="auto"/>
      </w:pPr>
      <w:r>
        <w:separator/>
      </w:r>
    </w:p>
  </w:footnote>
  <w:footnote w:type="continuationSeparator" w:id="0">
    <w:p w:rsidR="002725E2" w:rsidRDefault="002725E2" w:rsidP="008B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5E2" w:rsidRDefault="002725E2">
    <w:pPr>
      <w:pStyle w:val="Encabezado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67BFB"/>
    <w:rsid w:val="0000034D"/>
    <w:rsid w:val="000061C7"/>
    <w:rsid w:val="00042731"/>
    <w:rsid w:val="00055C1D"/>
    <w:rsid w:val="0006161D"/>
    <w:rsid w:val="00063466"/>
    <w:rsid w:val="000649FD"/>
    <w:rsid w:val="00076659"/>
    <w:rsid w:val="0008033A"/>
    <w:rsid w:val="000851A9"/>
    <w:rsid w:val="00086624"/>
    <w:rsid w:val="00097ECF"/>
    <w:rsid w:val="000A286B"/>
    <w:rsid w:val="000D760A"/>
    <w:rsid w:val="00121597"/>
    <w:rsid w:val="001733B5"/>
    <w:rsid w:val="001824EB"/>
    <w:rsid w:val="001A1A0E"/>
    <w:rsid w:val="001C3E73"/>
    <w:rsid w:val="001F078B"/>
    <w:rsid w:val="0020732C"/>
    <w:rsid w:val="00210C0E"/>
    <w:rsid w:val="00221E8C"/>
    <w:rsid w:val="002721D2"/>
    <w:rsid w:val="002725E2"/>
    <w:rsid w:val="00272FEF"/>
    <w:rsid w:val="00300C24"/>
    <w:rsid w:val="00314184"/>
    <w:rsid w:val="00337D31"/>
    <w:rsid w:val="00367EB6"/>
    <w:rsid w:val="003913FA"/>
    <w:rsid w:val="003A48EF"/>
    <w:rsid w:val="003B5FAB"/>
    <w:rsid w:val="003C5174"/>
    <w:rsid w:val="00416CBE"/>
    <w:rsid w:val="00444CA5"/>
    <w:rsid w:val="00454EB5"/>
    <w:rsid w:val="0046042D"/>
    <w:rsid w:val="0046482C"/>
    <w:rsid w:val="0046620F"/>
    <w:rsid w:val="00473774"/>
    <w:rsid w:val="00486F9A"/>
    <w:rsid w:val="004B0C1D"/>
    <w:rsid w:val="004E3C3D"/>
    <w:rsid w:val="004F3F14"/>
    <w:rsid w:val="005049ED"/>
    <w:rsid w:val="005107E7"/>
    <w:rsid w:val="00534EA9"/>
    <w:rsid w:val="005404B2"/>
    <w:rsid w:val="00553639"/>
    <w:rsid w:val="005549C3"/>
    <w:rsid w:val="00556737"/>
    <w:rsid w:val="00564849"/>
    <w:rsid w:val="005B4E35"/>
    <w:rsid w:val="005E5F29"/>
    <w:rsid w:val="005F41CC"/>
    <w:rsid w:val="005F587E"/>
    <w:rsid w:val="006035F9"/>
    <w:rsid w:val="00611736"/>
    <w:rsid w:val="00615C7E"/>
    <w:rsid w:val="00621BDE"/>
    <w:rsid w:val="0062305B"/>
    <w:rsid w:val="00672C51"/>
    <w:rsid w:val="006818FC"/>
    <w:rsid w:val="006852C4"/>
    <w:rsid w:val="006A6B49"/>
    <w:rsid w:val="006B0E3F"/>
    <w:rsid w:val="006B75E9"/>
    <w:rsid w:val="006C0123"/>
    <w:rsid w:val="006C2A17"/>
    <w:rsid w:val="006D11DE"/>
    <w:rsid w:val="006F1B65"/>
    <w:rsid w:val="006F77B1"/>
    <w:rsid w:val="007116FD"/>
    <w:rsid w:val="007542AD"/>
    <w:rsid w:val="007576FD"/>
    <w:rsid w:val="00767BFB"/>
    <w:rsid w:val="00777478"/>
    <w:rsid w:val="00783399"/>
    <w:rsid w:val="007B34A9"/>
    <w:rsid w:val="007C23B7"/>
    <w:rsid w:val="007F5667"/>
    <w:rsid w:val="007F76E5"/>
    <w:rsid w:val="00807B9A"/>
    <w:rsid w:val="00810BD9"/>
    <w:rsid w:val="0082255E"/>
    <w:rsid w:val="008665D9"/>
    <w:rsid w:val="008734D8"/>
    <w:rsid w:val="00876F68"/>
    <w:rsid w:val="00895D11"/>
    <w:rsid w:val="008B076F"/>
    <w:rsid w:val="008D75AC"/>
    <w:rsid w:val="008F5C97"/>
    <w:rsid w:val="008F6CFB"/>
    <w:rsid w:val="0090002E"/>
    <w:rsid w:val="00913279"/>
    <w:rsid w:val="009634DD"/>
    <w:rsid w:val="0099468B"/>
    <w:rsid w:val="009947FA"/>
    <w:rsid w:val="009D7795"/>
    <w:rsid w:val="00A10BE3"/>
    <w:rsid w:val="00A1596F"/>
    <w:rsid w:val="00A33011"/>
    <w:rsid w:val="00A508CC"/>
    <w:rsid w:val="00AA04EE"/>
    <w:rsid w:val="00B03ADF"/>
    <w:rsid w:val="00B33E53"/>
    <w:rsid w:val="00B50376"/>
    <w:rsid w:val="00B531A0"/>
    <w:rsid w:val="00B612ED"/>
    <w:rsid w:val="00B62264"/>
    <w:rsid w:val="00B943E9"/>
    <w:rsid w:val="00B95846"/>
    <w:rsid w:val="00BC66CE"/>
    <w:rsid w:val="00BD68CA"/>
    <w:rsid w:val="00C17175"/>
    <w:rsid w:val="00C6017F"/>
    <w:rsid w:val="00C769FA"/>
    <w:rsid w:val="00C80DFB"/>
    <w:rsid w:val="00C8172D"/>
    <w:rsid w:val="00C9358C"/>
    <w:rsid w:val="00CB4DE3"/>
    <w:rsid w:val="00CE208C"/>
    <w:rsid w:val="00CF7C18"/>
    <w:rsid w:val="00D17632"/>
    <w:rsid w:val="00D20493"/>
    <w:rsid w:val="00D36390"/>
    <w:rsid w:val="00D7153B"/>
    <w:rsid w:val="00D74696"/>
    <w:rsid w:val="00D8134F"/>
    <w:rsid w:val="00DB65A6"/>
    <w:rsid w:val="00DF7AE1"/>
    <w:rsid w:val="00E014E6"/>
    <w:rsid w:val="00E06B65"/>
    <w:rsid w:val="00E12103"/>
    <w:rsid w:val="00E423F4"/>
    <w:rsid w:val="00E57C01"/>
    <w:rsid w:val="00E753EB"/>
    <w:rsid w:val="00EB3B81"/>
    <w:rsid w:val="00EE04E2"/>
    <w:rsid w:val="00EF48A4"/>
    <w:rsid w:val="00EF56B0"/>
    <w:rsid w:val="00F42647"/>
    <w:rsid w:val="00F516D6"/>
    <w:rsid w:val="00F70AAF"/>
    <w:rsid w:val="00F84960"/>
    <w:rsid w:val="00FB42C9"/>
    <w:rsid w:val="00FE24BE"/>
    <w:rsid w:val="00FE27AD"/>
    <w:rsid w:val="00FE48B6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Strong" w:uiPriority="22"/>
    <w:lsdException w:name="Emphasis" w:uiPriority="20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1A9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rsid w:val="0046042D"/>
    <w:rPr>
      <w:b/>
    </w:rPr>
  </w:style>
  <w:style w:type="character" w:styleId="Enfasis">
    <w:name w:val="Emphasis"/>
    <w:basedOn w:val="Fuentedeprrafopredeter"/>
    <w:uiPriority w:val="20"/>
    <w:rsid w:val="002725E2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despertaferro-ediciones.com/2016/12/22/catalogo-publicaciones-2017/" TargetMode="Externa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hyperlink" Target="https://www.despertaferro-ediciones.com/2016/12/22/catalogo-publicaciones-2017/" TargetMode="External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www.despertaferro-ediciones.com/autor/francisco-gracia-alonso/" TargetMode="External"/><Relationship Id="rId10" Type="http://schemas.openxmlformats.org/officeDocument/2006/relationships/hyperlink" Target="https://www.despertaferro-ediciones.com/revistas/numero/cabezas-cortadas-cadaveres-ultrajad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88BDB-2A6F-4646-86FA-65AA608F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576</Words>
  <Characters>3286</Characters>
  <Application>Microsoft Macintosh Word</Application>
  <DocSecurity>0</DocSecurity>
  <Lines>27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Javier Gómez Valero</cp:lastModifiedBy>
  <cp:revision>7</cp:revision>
  <dcterms:created xsi:type="dcterms:W3CDTF">2017-08-25T09:49:00Z</dcterms:created>
  <dcterms:modified xsi:type="dcterms:W3CDTF">2017-09-20T11:53:00Z</dcterms:modified>
</cp:coreProperties>
</file>