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E3" w:rsidRPr="0058591B" w:rsidRDefault="00977DF0" w:rsidP="00783399">
      <w:pPr>
        <w:ind w:left="-900" w:right="-856"/>
        <w:contextualSpacing/>
        <w:jc w:val="center"/>
        <w:rPr>
          <w:rFonts w:asciiTheme="majorHAnsi" w:hAnsiTheme="majorHAnsi"/>
          <w:b/>
          <w:i/>
          <w:color w:val="8C1A21"/>
          <w:sz w:val="44"/>
          <w:szCs w:val="40"/>
          <w:lang w:val="ca-ES"/>
        </w:rPr>
      </w:pPr>
      <w:bookmarkStart w:id="0" w:name="_GoBack"/>
      <w:bookmarkEnd w:id="0"/>
      <w:r>
        <w:rPr>
          <w:rFonts w:asciiTheme="majorHAnsi" w:hAnsiTheme="majorHAnsi"/>
          <w:b/>
          <w:noProof/>
          <w:color w:val="8C1A21"/>
          <w:sz w:val="52"/>
          <w:szCs w:val="40"/>
          <w:lang w:val="es-ES" w:eastAsia="es-ES"/>
        </w:rPr>
        <mc:AlternateContent>
          <mc:Choice Requires="wps">
            <w:drawing>
              <wp:anchor distT="0" distB="0" distL="114300" distR="114300" simplePos="0" relativeHeight="251657215" behindDoc="1" locked="0" layoutInCell="1" allowOverlap="1">
                <wp:simplePos x="0" y="0"/>
                <wp:positionH relativeFrom="column">
                  <wp:posOffset>-762635</wp:posOffset>
                </wp:positionH>
                <wp:positionV relativeFrom="paragraph">
                  <wp:posOffset>-800100</wp:posOffset>
                </wp:positionV>
                <wp:extent cx="6840220" cy="101942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194290"/>
                        </a:xfrm>
                        <a:prstGeom prst="rect">
                          <a:avLst/>
                        </a:prstGeom>
                        <a:solidFill>
                          <a:srgbClr val="EBEBE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390AFA4" id="Rectangle 2" o:spid="_x0000_s1026" style="position:absolute;margin-left:-60.05pt;margin-top:-63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" fillcolor="#ebebeb" stroked="f"/>
            </w:pict>
          </mc:Fallback>
        </mc:AlternateContent>
      </w:r>
      <w:r>
        <w:rPr>
          <w:rFonts w:asciiTheme="majorHAnsi" w:hAnsiTheme="majorHAnsi"/>
          <w:b/>
          <w:noProof/>
          <w:color w:val="8C1A21"/>
          <w:sz w:val="44"/>
          <w:szCs w:val="40"/>
          <w:lang w:val="es-ES" w:eastAsia="es-E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topMargin">
                  <wp:posOffset>431800</wp:posOffset>
                </wp:positionV>
                <wp:extent cx="7657465" cy="474980"/>
                <wp:effectExtent l="0" t="0" r="635" b="1270"/>
                <wp:wrapThrough wrapText="bothSides">
                  <wp:wrapPolygon edited="0">
                    <wp:start x="0" y="0"/>
                    <wp:lineTo x="0" y="20791"/>
                    <wp:lineTo x="21548" y="20791"/>
                    <wp:lineTo x="21548" y="0"/>
                    <wp:lineTo x="0" y="0"/>
                  </wp:wrapPolygon>
                </wp:wrapThrough>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7465" cy="474980"/>
                        </a:xfrm>
                        <a:prstGeom prst="rect">
                          <a:avLst/>
                        </a:prstGeom>
                        <a:solidFill>
                          <a:srgbClr val="8C1A21"/>
                        </a:solidFill>
                        <a:ln>
                          <a:noFill/>
                        </a:ln>
                      </wps:spPr>
                      <wps:txbx>
                        <w:txbxContent>
                          <w:p w:rsidR="00B048F0" w:rsidRPr="00367EB6" w:rsidRDefault="00B048F0"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id="Rectangle 2" o:spid="_x0000_s1026"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KmAgIAAN8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" fillcolor="#8c1a21" stroked="f">
                <v:textbox inset=",0,,0">
                  <w:txbxContent>
                    <w:p w:rsidR="00B048F0" w:rsidRPr="00367EB6" w:rsidRDefault="00B048F0"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mc:Fallback>
        </mc:AlternateContent>
      </w:r>
      <w:r w:rsidR="006F1B65">
        <w:rPr>
          <w:rFonts w:asciiTheme="majorHAnsi" w:hAnsiTheme="majorHAnsi"/>
          <w:b/>
          <w:color w:val="8C1A21"/>
          <w:sz w:val="44"/>
        </w:rPr>
        <w:t xml:space="preserve"> </w:t>
      </w:r>
      <w:r w:rsidR="0058591B" w:rsidRPr="0058591B">
        <w:rPr>
          <w:rFonts w:asciiTheme="majorHAnsi" w:hAnsiTheme="majorHAnsi"/>
          <w:b/>
          <w:color w:val="8C1A21"/>
          <w:sz w:val="44"/>
        </w:rPr>
        <w:t>Los hombres que sostuvieron Roma ante los bárbaros</w:t>
      </w:r>
    </w:p>
    <w:p w:rsidR="004F3F14" w:rsidRPr="00876F68" w:rsidRDefault="004F3F14" w:rsidP="00E12103">
      <w:pPr>
        <w:spacing w:before="360"/>
        <w:ind w:left="-900" w:right="-856"/>
        <w:contextualSpacing/>
        <w:jc w:val="center"/>
        <w:rPr>
          <w:b/>
          <w:sz w:val="24"/>
          <w:szCs w:val="24"/>
          <w:lang w:val="ca-ES"/>
        </w:rPr>
      </w:pPr>
    </w:p>
    <w:p w:rsidR="0058591B" w:rsidRPr="0058591B" w:rsidRDefault="0058591B" w:rsidP="0058591B">
      <w:pPr>
        <w:ind w:left="-902" w:right="-902"/>
        <w:jc w:val="center"/>
        <w:rPr>
          <w:rFonts w:asciiTheme="majorHAnsi" w:hAnsiTheme="majorHAnsi"/>
          <w:b/>
          <w:sz w:val="24"/>
        </w:rPr>
      </w:pPr>
      <w:r w:rsidRPr="0058591B">
        <w:rPr>
          <w:rFonts w:asciiTheme="majorHAnsi" w:hAnsiTheme="majorHAnsi"/>
          <w:b/>
          <w:sz w:val="24"/>
        </w:rPr>
        <w:t>Una obra imprescindible para profundizar en las causas de la decadencia y fin del Imperio romano –o transformación si se quiere–, un fenómeno de múltiples facetas entre las que destaca, como en toda la historia de Roma, la militar.</w:t>
      </w:r>
    </w:p>
    <w:p w:rsidR="0008033A" w:rsidRPr="003913FA" w:rsidRDefault="0008033A" w:rsidP="00E12103">
      <w:pPr>
        <w:ind w:left="-900" w:right="-856"/>
        <w:contextualSpacing/>
        <w:jc w:val="center"/>
        <w:rPr>
          <w:rFonts w:asciiTheme="majorHAnsi" w:hAnsiTheme="majorHAnsi"/>
          <w:b/>
          <w:sz w:val="24"/>
          <w:szCs w:val="24"/>
          <w:lang w:val="ca-ES"/>
        </w:rPr>
      </w:pPr>
    </w:p>
    <w:p w:rsidR="00783399" w:rsidRPr="0046042D" w:rsidRDefault="00F516D6" w:rsidP="00E753EB">
      <w:pPr>
        <w:ind w:left="-902" w:right="-856"/>
        <w:jc w:val="both"/>
        <w:rPr>
          <w:rFonts w:asciiTheme="majorHAnsi" w:hAnsiTheme="majorHAnsi"/>
          <w:sz w:val="20"/>
          <w:szCs w:val="24"/>
        </w:rPr>
      </w:pPr>
      <w:r w:rsidRPr="00444CA5">
        <w:rPr>
          <w:rFonts w:asciiTheme="majorHAnsi" w:hAnsiTheme="majorHAnsi"/>
          <w:b/>
          <w:noProof/>
          <w:sz w:val="20"/>
        </w:rPr>
        <w:drawing>
          <wp:anchor distT="0" distB="0" distL="114300" distR="114300" simplePos="0" relativeHeight="251658240" behindDoc="0" locked="0" layoutInCell="1" allowOverlap="1">
            <wp:simplePos x="0" y="0"/>
            <wp:positionH relativeFrom="column">
              <wp:posOffset>-553720</wp:posOffset>
            </wp:positionH>
            <wp:positionV relativeFrom="paragraph">
              <wp:posOffset>24130</wp:posOffset>
            </wp:positionV>
            <wp:extent cx="1845310" cy="2793365"/>
            <wp:effectExtent l="25400" t="0" r="8890" b="0"/>
            <wp:wrapSquare wrapText="bothSides"/>
            <wp:docPr id="1" name="Imagen 1" descr=":Cubierta-Carlistas-v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Carlistas-v3-2.jpg"/>
                    <pic:cNvPicPr>
                      <a:picLocks noChangeAspect="1" noChangeArrowheads="1"/>
                    </pic:cNvPicPr>
                  </pic:nvPicPr>
                  <pic:blipFill>
                    <a:blip r:embed="rId8"/>
                    <a:stretch>
                      <a:fillRect/>
                    </a:stretch>
                  </pic:blipFill>
                  <pic:spPr bwMode="auto">
                    <a:xfrm>
                      <a:off x="0" y="0"/>
                      <a:ext cx="1845310" cy="2793365"/>
                    </a:xfrm>
                    <a:prstGeom prst="rect">
                      <a:avLst/>
                    </a:prstGeom>
                    <a:noFill/>
                    <a:ln w="9525">
                      <a:noFill/>
                      <a:miter lim="800000"/>
                      <a:headEnd/>
                      <a:tailEnd/>
                    </a:ln>
                  </pic:spPr>
                </pic:pic>
              </a:graphicData>
            </a:graphic>
          </wp:anchor>
        </w:drawing>
      </w:r>
      <w:r w:rsidR="005E0DCB">
        <w:rPr>
          <w:rFonts w:asciiTheme="majorHAnsi" w:hAnsiTheme="majorHAnsi"/>
          <w:b/>
          <w:sz w:val="20"/>
          <w:lang w:val="ca-ES"/>
        </w:rPr>
        <w:t>14</w:t>
      </w:r>
      <w:r w:rsidR="00444CA5">
        <w:rPr>
          <w:rFonts w:asciiTheme="majorHAnsi" w:hAnsiTheme="majorHAnsi"/>
          <w:b/>
          <w:sz w:val="20"/>
          <w:lang w:val="ca-ES"/>
        </w:rPr>
        <w:t>-</w:t>
      </w:r>
      <w:r w:rsidR="005E0DCB">
        <w:rPr>
          <w:rFonts w:asciiTheme="majorHAnsi" w:hAnsiTheme="majorHAnsi"/>
          <w:b/>
          <w:sz w:val="20"/>
          <w:lang w:val="ca-ES"/>
        </w:rPr>
        <w:t>2</w:t>
      </w:r>
      <w:r w:rsidR="006818FC" w:rsidRPr="00444CA5">
        <w:rPr>
          <w:rFonts w:asciiTheme="majorHAnsi" w:hAnsiTheme="majorHAnsi"/>
          <w:b/>
          <w:sz w:val="20"/>
          <w:lang w:val="ca-ES"/>
        </w:rPr>
        <w:t>-201</w:t>
      </w:r>
      <w:r w:rsidR="005E0DCB">
        <w:rPr>
          <w:rFonts w:asciiTheme="majorHAnsi" w:hAnsiTheme="majorHAnsi"/>
          <w:b/>
          <w:sz w:val="20"/>
          <w:lang w:val="ca-ES"/>
        </w:rPr>
        <w:t>8</w:t>
      </w:r>
      <w:r w:rsidR="00A10BE3" w:rsidRPr="0046042D">
        <w:rPr>
          <w:rFonts w:asciiTheme="majorHAnsi" w:hAnsiTheme="majorHAnsi"/>
          <w:sz w:val="20"/>
          <w:lang w:val="ca-ES"/>
        </w:rPr>
        <w:t xml:space="preserve"> </w:t>
      </w:r>
      <w:r w:rsidR="00615C7E" w:rsidRPr="0046042D">
        <w:rPr>
          <w:rFonts w:asciiTheme="majorHAnsi" w:hAnsiTheme="majorHAnsi"/>
          <w:sz w:val="20"/>
          <w:lang w:val="ca-ES"/>
        </w:rPr>
        <w:t>–</w:t>
      </w:r>
      <w:r w:rsidR="00A10BE3" w:rsidRPr="0046042D">
        <w:rPr>
          <w:rFonts w:asciiTheme="majorHAnsi" w:hAnsiTheme="majorHAnsi"/>
          <w:sz w:val="20"/>
          <w:lang w:val="ca-ES"/>
        </w:rPr>
        <w:t xml:space="preserve"> </w:t>
      </w:r>
      <w:r w:rsidR="00783399" w:rsidRPr="0046042D">
        <w:rPr>
          <w:rFonts w:asciiTheme="majorHAnsi" w:hAnsiTheme="majorHAnsi"/>
          <w:sz w:val="20"/>
          <w:szCs w:val="24"/>
        </w:rPr>
        <w:t xml:space="preserve">La editorial Desperta Ferro Ediciones publica </w:t>
      </w:r>
      <w:r w:rsidR="0058591B">
        <w:rPr>
          <w:rFonts w:asciiTheme="majorHAnsi" w:hAnsiTheme="majorHAnsi"/>
          <w:b/>
          <w:i/>
          <w:sz w:val="20"/>
          <w:szCs w:val="24"/>
        </w:rPr>
        <w:t>El Ejército romano del Bajo Imperio</w:t>
      </w:r>
      <w:r w:rsidR="006F1B65" w:rsidRPr="0046042D">
        <w:rPr>
          <w:rFonts w:asciiTheme="majorHAnsi" w:hAnsiTheme="majorHAnsi"/>
          <w:sz w:val="20"/>
          <w:szCs w:val="24"/>
        </w:rPr>
        <w:t>,</w:t>
      </w:r>
      <w:r w:rsidR="00B048F0">
        <w:rPr>
          <w:rFonts w:asciiTheme="majorHAnsi" w:hAnsiTheme="majorHAnsi"/>
          <w:sz w:val="20"/>
          <w:szCs w:val="24"/>
        </w:rPr>
        <w:t xml:space="preserve"> </w:t>
      </w:r>
      <w:r w:rsidR="0058591B">
        <w:rPr>
          <w:rFonts w:asciiTheme="majorHAnsi" w:hAnsiTheme="majorHAnsi"/>
          <w:sz w:val="20"/>
          <w:szCs w:val="24"/>
        </w:rPr>
        <w:t xml:space="preserve">de </w:t>
      </w:r>
      <w:hyperlink r:id="rId9" w:history="1">
        <w:r w:rsidR="0058591B" w:rsidRPr="0058591B">
          <w:rPr>
            <w:rStyle w:val="Hipervnculo"/>
            <w:rFonts w:asciiTheme="majorHAnsi" w:hAnsiTheme="majorHAnsi"/>
            <w:sz w:val="20"/>
          </w:rPr>
          <w:t>Pat Southern</w:t>
        </w:r>
      </w:hyperlink>
      <w:r w:rsidR="0058591B" w:rsidRPr="0058591B">
        <w:rPr>
          <w:rFonts w:asciiTheme="majorHAnsi" w:hAnsiTheme="majorHAnsi"/>
          <w:sz w:val="20"/>
        </w:rPr>
        <w:t xml:space="preserve"> y </w:t>
      </w:r>
      <w:hyperlink r:id="rId10" w:history="1">
        <w:r w:rsidR="0058591B" w:rsidRPr="0058591B">
          <w:rPr>
            <w:rStyle w:val="Hipervnculo"/>
            <w:rFonts w:asciiTheme="majorHAnsi" w:hAnsiTheme="majorHAnsi"/>
            <w:sz w:val="20"/>
          </w:rPr>
          <w:t>Karen Dixon</w:t>
        </w:r>
      </w:hyperlink>
      <w:r w:rsidR="001B481D">
        <w:rPr>
          <w:rFonts w:asciiTheme="majorHAnsi" w:hAnsiTheme="majorHAnsi"/>
          <w:sz w:val="20"/>
          <w:szCs w:val="24"/>
        </w:rPr>
        <w:t>.</w:t>
      </w:r>
    </w:p>
    <w:p w:rsidR="0082067D" w:rsidRDefault="0058591B" w:rsidP="0082067D">
      <w:pPr>
        <w:ind w:left="-902" w:right="-902"/>
        <w:jc w:val="both"/>
        <w:rPr>
          <w:rFonts w:asciiTheme="majorHAnsi" w:hAnsiTheme="majorHAnsi"/>
          <w:sz w:val="20"/>
        </w:rPr>
      </w:pPr>
      <w:r w:rsidRPr="0058591B">
        <w:rPr>
          <w:rFonts w:asciiTheme="majorHAnsi" w:hAnsiTheme="majorHAnsi"/>
          <w:sz w:val="20"/>
        </w:rPr>
        <w:t>Esta obra de Pat Southern y Karen Dixon es la mejor síntesis disponible acerca del ejército romano en los últimos siglos del Imperio, desde los tiempos de la Anarquía Militar hasta la caída del Imperio de Occidente, con una mirada a la prolongación y evolución de su sistema militar con </w:t>
      </w:r>
      <w:hyperlink r:id="rId11" w:tgtFrame="_blank" w:history="1">
        <w:r w:rsidRPr="0058591B">
          <w:rPr>
            <w:rFonts w:asciiTheme="majorHAnsi" w:hAnsiTheme="majorHAnsi"/>
            <w:sz w:val="20"/>
          </w:rPr>
          <w:t>Justiniano en Oriente</w:t>
        </w:r>
      </w:hyperlink>
      <w:r w:rsidRPr="0058591B">
        <w:rPr>
          <w:rFonts w:asciiTheme="majorHAnsi" w:hAnsiTheme="majorHAnsi"/>
          <w:sz w:val="20"/>
        </w:rPr>
        <w:t>. En palabras de las autoras: “El objetivo de este libro es aunar la evidencia que tenemos respecto a la historia, organización y métodos de combate del ejército […], intentando también documentar la apariencia física de los soldados desde un punto de vista arqueológico e histórico”. Como argumento central,</w:t>
      </w:r>
      <w:r>
        <w:rPr>
          <w:rFonts w:asciiTheme="majorHAnsi" w:hAnsiTheme="majorHAnsi"/>
          <w:sz w:val="20"/>
        </w:rPr>
        <w:t xml:space="preserve"> </w:t>
      </w:r>
      <w:r w:rsidRPr="0058591B">
        <w:rPr>
          <w:rFonts w:asciiTheme="majorHAnsi" w:hAnsiTheme="majorHAnsi"/>
          <w:i/>
          <w:sz w:val="20"/>
        </w:rPr>
        <w:t>El Ejército romano del Bajo Imperio</w:t>
      </w:r>
      <w:r w:rsidRPr="0058591B">
        <w:rPr>
          <w:rFonts w:asciiTheme="majorHAnsi" w:hAnsiTheme="majorHAnsi"/>
          <w:sz w:val="20"/>
        </w:rPr>
        <w:t> analiza las transformaciones que la estructura del ejército experimentó entre los </w:t>
      </w:r>
      <w:hyperlink r:id="rId12" w:tgtFrame="_blank" w:history="1">
        <w:r w:rsidRPr="0058591B">
          <w:rPr>
            <w:rFonts w:asciiTheme="majorHAnsi" w:hAnsiTheme="majorHAnsi"/>
            <w:sz w:val="20"/>
          </w:rPr>
          <w:t>Severos</w:t>
        </w:r>
      </w:hyperlink>
      <w:r>
        <w:rPr>
          <w:rFonts w:asciiTheme="majorHAnsi" w:hAnsiTheme="majorHAnsi"/>
          <w:sz w:val="20"/>
        </w:rPr>
        <w:t xml:space="preserve"> </w:t>
      </w:r>
      <w:r w:rsidRPr="0058591B">
        <w:rPr>
          <w:rFonts w:asciiTheme="majorHAnsi" w:hAnsiTheme="majorHAnsi"/>
          <w:sz w:val="20"/>
        </w:rPr>
        <w:t>y el siglo VI, fijándose especialmente en su resiliencia y adaptabilidad, capacidades que permitieron a Roma sobreponerse a sucesivas crisis y plantar cara a enemigos de muy diversa índole, desde los germanos de allende el limes renano a los jinetes acorazados sasánidas. En sus páginas,</w:t>
      </w:r>
      <w:r>
        <w:rPr>
          <w:rFonts w:asciiTheme="majorHAnsi" w:hAnsiTheme="majorHAnsi"/>
          <w:sz w:val="20"/>
        </w:rPr>
        <w:t xml:space="preserve"> </w:t>
      </w:r>
      <w:r w:rsidRPr="0058591B">
        <w:rPr>
          <w:rFonts w:asciiTheme="majorHAnsi" w:hAnsiTheme="majorHAnsi"/>
          <w:i/>
          <w:sz w:val="20"/>
        </w:rPr>
        <w:t>El Ejército romano del Bajo Imperio</w:t>
      </w:r>
      <w:r>
        <w:rPr>
          <w:rFonts w:asciiTheme="majorHAnsi" w:hAnsiTheme="majorHAnsi"/>
          <w:sz w:val="20"/>
        </w:rPr>
        <w:t xml:space="preserve"> </w:t>
      </w:r>
      <w:r w:rsidRPr="0058591B">
        <w:rPr>
          <w:rFonts w:asciiTheme="majorHAnsi" w:hAnsiTheme="majorHAnsi"/>
          <w:sz w:val="20"/>
        </w:rPr>
        <w:t>aborda debates tan discutidos como el impacto de la barbarización o la defensa de las fronteras y la creación de los</w:t>
      </w:r>
      <w:r>
        <w:rPr>
          <w:rFonts w:asciiTheme="majorHAnsi" w:hAnsiTheme="majorHAnsi"/>
          <w:sz w:val="20"/>
        </w:rPr>
        <w:t xml:space="preserve"> </w:t>
      </w:r>
      <w:r w:rsidRPr="0058591B">
        <w:rPr>
          <w:rFonts w:asciiTheme="majorHAnsi" w:hAnsiTheme="majorHAnsi"/>
          <w:sz w:val="20"/>
        </w:rPr>
        <w:t>comitatenses</w:t>
      </w:r>
      <w:r>
        <w:rPr>
          <w:rFonts w:asciiTheme="majorHAnsi" w:hAnsiTheme="majorHAnsi"/>
          <w:sz w:val="20"/>
        </w:rPr>
        <w:t xml:space="preserve"> </w:t>
      </w:r>
      <w:r w:rsidRPr="0058591B">
        <w:rPr>
          <w:rFonts w:asciiTheme="majorHAnsi" w:hAnsiTheme="majorHAnsi"/>
          <w:sz w:val="20"/>
        </w:rPr>
        <w:t>y</w:t>
      </w:r>
      <w:r>
        <w:rPr>
          <w:rFonts w:asciiTheme="majorHAnsi" w:hAnsiTheme="majorHAnsi"/>
          <w:sz w:val="20"/>
        </w:rPr>
        <w:t xml:space="preserve"> </w:t>
      </w:r>
      <w:r w:rsidRPr="0058591B">
        <w:rPr>
          <w:rFonts w:asciiTheme="majorHAnsi" w:hAnsiTheme="majorHAnsi"/>
          <w:sz w:val="20"/>
        </w:rPr>
        <w:t xml:space="preserve">limitanei. A este tronco se suman capítulos tanto relativos a los hombres que combatieron bajo las Águilas como a los recursos materiales con que contaron: reclutamiento, condiciones de servicio o moral, por una parte, y equipamiento, fortificaciones o guerra de asedio por otra. Las autoras se han basado tanto en las fuentes escritas como en iconografía y en los más recientes descubrimientos arqueológicos, algo que resulta reflejado de manera abundante en el casi un centenar de ilustraciones y fotografías con que cuenta el libro, además de mapas, cronologías y glosario. </w:t>
      </w:r>
    </w:p>
    <w:p w:rsidR="000061C7" w:rsidRPr="0082067D" w:rsidRDefault="00444CA5" w:rsidP="0082067D">
      <w:pPr>
        <w:ind w:left="-902" w:right="-902"/>
        <w:jc w:val="both"/>
        <w:rPr>
          <w:rFonts w:asciiTheme="majorHAnsi" w:hAnsiTheme="majorHAnsi"/>
          <w:sz w:val="20"/>
        </w:rPr>
      </w:pPr>
      <w:r>
        <w:rPr>
          <w:rFonts w:asciiTheme="majorHAnsi" w:hAnsiTheme="majorHAnsi" w:cs="Helvetica"/>
          <w:sz w:val="20"/>
          <w:szCs w:val="20"/>
          <w:lang w:val="ca-ES"/>
        </w:rPr>
        <w:t xml:space="preserve">El libro estará </w:t>
      </w:r>
      <w:r w:rsidRPr="00C80DFB">
        <w:rPr>
          <w:rFonts w:asciiTheme="majorHAnsi" w:hAnsiTheme="majorHAnsi" w:cs="Helvetica"/>
          <w:b/>
          <w:sz w:val="20"/>
          <w:szCs w:val="20"/>
          <w:lang w:val="ca-ES"/>
        </w:rPr>
        <w:t>disponible el</w:t>
      </w:r>
      <w:r>
        <w:rPr>
          <w:rFonts w:asciiTheme="majorHAnsi" w:hAnsiTheme="majorHAnsi" w:cs="Helvetica"/>
          <w:sz w:val="20"/>
          <w:szCs w:val="20"/>
          <w:lang w:val="ca-ES"/>
        </w:rPr>
        <w:t xml:space="preserve"> </w:t>
      </w:r>
      <w:r w:rsidR="005E0DCB">
        <w:rPr>
          <w:rFonts w:asciiTheme="majorHAnsi" w:hAnsiTheme="majorHAnsi" w:cs="Helvetica"/>
          <w:b/>
          <w:sz w:val="20"/>
          <w:szCs w:val="20"/>
          <w:lang w:val="ca-ES"/>
        </w:rPr>
        <w:t>miércoles 28</w:t>
      </w:r>
      <w:r w:rsidR="000F341A">
        <w:rPr>
          <w:rFonts w:asciiTheme="majorHAnsi" w:hAnsiTheme="majorHAnsi" w:cs="Helvetica"/>
          <w:b/>
          <w:sz w:val="20"/>
          <w:szCs w:val="20"/>
          <w:lang w:val="ca-ES"/>
        </w:rPr>
        <w:t xml:space="preserve"> de </w:t>
      </w:r>
      <w:r w:rsidR="005E0DCB">
        <w:rPr>
          <w:rFonts w:asciiTheme="majorHAnsi" w:hAnsiTheme="majorHAnsi" w:cs="Helvetica"/>
          <w:b/>
          <w:sz w:val="20"/>
          <w:szCs w:val="20"/>
          <w:lang w:val="ca-ES"/>
        </w:rPr>
        <w:t>febrero</w:t>
      </w:r>
      <w:r>
        <w:rPr>
          <w:rFonts w:asciiTheme="majorHAnsi" w:hAnsiTheme="majorHAnsi" w:cs="Helvetica"/>
          <w:sz w:val="20"/>
          <w:szCs w:val="20"/>
          <w:lang w:val="ca-ES"/>
        </w:rPr>
        <w:t xml:space="preserve">. </w:t>
      </w:r>
      <w:r w:rsidR="00B612ED" w:rsidRPr="0046042D">
        <w:rPr>
          <w:rFonts w:asciiTheme="majorHAnsi" w:hAnsiTheme="majorHAnsi" w:cs="Helvetica"/>
          <w:sz w:val="20"/>
          <w:szCs w:val="20"/>
          <w:lang w:val="ca-ES"/>
        </w:rPr>
        <w:t xml:space="preserve">Pincha en </w:t>
      </w:r>
      <w:r w:rsidR="000061C7" w:rsidRPr="0046042D">
        <w:rPr>
          <w:rFonts w:asciiTheme="majorHAnsi" w:hAnsiTheme="majorHAnsi" w:cs="Helvetica"/>
          <w:sz w:val="20"/>
          <w:szCs w:val="20"/>
          <w:lang w:val="ca-ES"/>
        </w:rPr>
        <w:t xml:space="preserve">este </w:t>
      </w:r>
      <w:hyperlink r:id="rId13" w:history="1">
        <w:r w:rsidR="000061C7" w:rsidRPr="0046042D">
          <w:rPr>
            <w:rStyle w:val="Hipervnculo"/>
            <w:rFonts w:asciiTheme="majorHAnsi" w:hAnsiTheme="majorHAnsi" w:cs="Helvetica"/>
            <w:sz w:val="20"/>
            <w:szCs w:val="20"/>
            <w:lang w:val="ca-ES"/>
          </w:rPr>
          <w:t>enlace</w:t>
        </w:r>
      </w:hyperlink>
      <w:r w:rsidR="00B612ED" w:rsidRPr="0046042D">
        <w:rPr>
          <w:rFonts w:asciiTheme="majorHAnsi" w:hAnsiTheme="majorHAnsi" w:cs="Helvetica"/>
          <w:sz w:val="20"/>
          <w:szCs w:val="20"/>
          <w:lang w:val="ca-ES"/>
        </w:rPr>
        <w:t xml:space="preserve"> para obtener más información sobre la obra y </w:t>
      </w:r>
      <w:hyperlink r:id="rId14" w:anchor="catalogo-de-publicaciones" w:history="1">
        <w:r w:rsidR="00B612ED" w:rsidRPr="0046042D">
          <w:rPr>
            <w:rStyle w:val="Hipervnculo"/>
            <w:rFonts w:asciiTheme="majorHAnsi" w:hAnsiTheme="majorHAnsi" w:cs="Helvetica"/>
            <w:sz w:val="20"/>
            <w:szCs w:val="20"/>
            <w:lang w:val="ca-ES"/>
          </w:rPr>
          <w:t>aquí</w:t>
        </w:r>
      </w:hyperlink>
      <w:r w:rsidR="005E0DCB">
        <w:rPr>
          <w:rFonts w:asciiTheme="majorHAnsi" w:hAnsiTheme="majorHAnsi" w:cs="Helvetica"/>
          <w:sz w:val="20"/>
          <w:szCs w:val="20"/>
          <w:lang w:val="ca-ES"/>
        </w:rPr>
        <w:t xml:space="preserve"> para consultar nuestro C</w:t>
      </w:r>
      <w:r w:rsidR="00B612ED" w:rsidRPr="0046042D">
        <w:rPr>
          <w:rFonts w:asciiTheme="majorHAnsi" w:hAnsiTheme="majorHAnsi" w:cs="Helvetica"/>
          <w:sz w:val="20"/>
          <w:szCs w:val="20"/>
          <w:lang w:val="ca-ES"/>
        </w:rPr>
        <w:t>atálogo</w:t>
      </w:r>
      <w:r w:rsidR="005E0DCB">
        <w:rPr>
          <w:rFonts w:asciiTheme="majorHAnsi" w:hAnsiTheme="majorHAnsi" w:cs="Helvetica"/>
          <w:sz w:val="20"/>
          <w:szCs w:val="20"/>
          <w:lang w:val="ca-ES"/>
        </w:rPr>
        <w:t xml:space="preserve"> de publicaciones enero-junio 2018</w:t>
      </w:r>
      <w:r w:rsidR="00B612ED" w:rsidRPr="0046042D">
        <w:rPr>
          <w:rFonts w:asciiTheme="majorHAnsi" w:hAnsiTheme="majorHAnsi" w:cs="Helvetica"/>
          <w:sz w:val="20"/>
          <w:szCs w:val="20"/>
          <w:lang w:val="ca-ES"/>
        </w:rPr>
        <w:t xml:space="preserve">. </w:t>
      </w:r>
    </w:p>
    <w:p w:rsidR="00A10BE3" w:rsidRPr="00FB42C9" w:rsidRDefault="000061C7" w:rsidP="00E12103">
      <w:pPr>
        <w:spacing w:after="0"/>
        <w:ind w:left="-900" w:right="-856"/>
        <w:rPr>
          <w:rFonts w:asciiTheme="majorHAnsi" w:hAnsiTheme="majorHAnsi" w:cs="Helvetica"/>
          <w:b/>
          <w:color w:val="8C1A21"/>
          <w:sz w:val="20"/>
          <w:szCs w:val="20"/>
          <w:lang w:val="ca-ES"/>
        </w:rPr>
      </w:pPr>
      <w:r w:rsidRPr="00FB42C9">
        <w:rPr>
          <w:rFonts w:asciiTheme="majorHAnsi" w:hAnsiTheme="majorHAnsi" w:cs="Helvetica"/>
          <w:b/>
          <w:color w:val="8C1A21"/>
          <w:sz w:val="20"/>
          <w:szCs w:val="20"/>
          <w:lang w:val="ca-ES"/>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r w:rsidR="00E57C01">
        <w:rPr>
          <w:rFonts w:asciiTheme="majorHAnsi" w:hAnsiTheme="majorHAnsi"/>
          <w:sz w:val="20"/>
          <w:szCs w:val="20"/>
        </w:rPr>
        <w:t>comunicacion</w:t>
      </w:r>
      <w:r>
        <w:rPr>
          <w:rFonts w:asciiTheme="majorHAnsi" w:hAnsiTheme="majorHAnsi"/>
          <w:sz w:val="20"/>
          <w:szCs w:val="20"/>
        </w:rPr>
        <w:t>@despertaferro-ediciones.com</w:t>
      </w:r>
    </w:p>
    <w:p w:rsidR="001A1A0E" w:rsidRDefault="001A1A0E" w:rsidP="00E12103">
      <w:pPr>
        <w:ind w:left="-900" w:right="-856"/>
        <w:contextualSpacing/>
        <w:jc w:val="right"/>
        <w:rPr>
          <w:rFonts w:ascii="Times New Roman" w:hAnsi="Times New Roman" w:cs="Times New Roman"/>
          <w:b/>
          <w:sz w:val="16"/>
          <w:szCs w:val="18"/>
          <w:lang w:val="ca-ES"/>
        </w:rPr>
      </w:pPr>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82067D" w:rsidRDefault="0082067D" w:rsidP="009D7795">
      <w:pPr>
        <w:ind w:left="-902" w:right="-856"/>
        <w:contextualSpacing/>
        <w:jc w:val="both"/>
        <w:rPr>
          <w:rFonts w:asciiTheme="majorHAnsi" w:hAnsiTheme="majorHAnsi" w:cs="Times New Roman"/>
          <w:iCs/>
          <w:noProof/>
          <w:sz w:val="16"/>
          <w:szCs w:val="18"/>
        </w:rPr>
      </w:pPr>
      <w:r>
        <w:rPr>
          <w:rFonts w:asciiTheme="majorHAnsi" w:hAnsiTheme="majorHAnsi" w:cs="LiberationSerif-Regular"/>
          <w:noProof/>
          <w:color w:val="000000"/>
          <w:sz w:val="20"/>
          <w:szCs w:val="24"/>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1184275</wp:posOffset>
            </wp:positionV>
            <wp:extent cx="779780" cy="1252855"/>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9780" cy="1252855"/>
                    </a:xfrm>
                    <a:prstGeom prst="rect">
                      <a:avLst/>
                    </a:prstGeom>
                  </pic:spPr>
                </pic:pic>
              </a:graphicData>
            </a:graphic>
          </wp:anchor>
        </w:drawing>
      </w:r>
      <w:r w:rsidR="00977DF0">
        <w:rPr>
          <w:rFonts w:asciiTheme="majorHAnsi" w:hAnsiTheme="majorHAnsi" w:cs="LiberationSerif-Regular"/>
          <w:noProof/>
          <w:color w:val="000000"/>
          <w:sz w:val="20"/>
          <w:szCs w:val="24"/>
          <w:lang w:val="es-ES" w:eastAsia="es-ES"/>
        </w:rPr>
        <mc:AlternateContent>
          <mc:Choice Requires="wps">
            <w:drawing>
              <wp:anchor distT="0" distB="0" distL="114300" distR="114300" simplePos="0" relativeHeight="251663360" behindDoc="1" locked="0" layoutInCell="1" allowOverlap="1">
                <wp:simplePos x="0" y="0"/>
                <wp:positionH relativeFrom="column">
                  <wp:posOffset>-762635</wp:posOffset>
                </wp:positionH>
                <wp:positionV relativeFrom="paragraph">
                  <wp:posOffset>1570355</wp:posOffset>
                </wp:positionV>
                <wp:extent cx="6840220" cy="685800"/>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48F0" w:rsidRPr="00E12103" w:rsidRDefault="00B048F0"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60.05pt;margin-top:123.6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QQ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" filled="f" stroked="f" strokeweight=".5pt">
                <v:path arrowok="t"/>
                <v:textbox>
                  <w:txbxContent>
                    <w:p w:rsidR="00B048F0" w:rsidRPr="00E12103" w:rsidRDefault="00B048F0"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mc:Fallback>
        </mc:AlternateContent>
      </w:r>
      <w:r w:rsidR="00977DF0">
        <w:rPr>
          <w:rFonts w:asciiTheme="majorHAnsi" w:hAnsiTheme="majorHAnsi" w:cs="LiberationSerif-Regular"/>
          <w:noProof/>
          <w:color w:val="000000"/>
          <w:sz w:val="20"/>
          <w:szCs w:val="24"/>
          <w:lang w:val="es-ES" w:eastAsia="es-ES"/>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1184275</wp:posOffset>
                </wp:positionV>
                <wp:extent cx="114300" cy="114300"/>
                <wp:effectExtent l="3810" t="0" r="0" b="1270"/>
                <wp:wrapTight wrapText="bothSides">
                  <wp:wrapPolygon edited="0">
                    <wp:start x="0" y="0"/>
                    <wp:lineTo x="21600" y="0"/>
                    <wp:lineTo x="21600" y="21600"/>
                    <wp:lineTo x="0" y="21600"/>
                    <wp:lineTo x="0" y="0"/>
                  </wp:wrapPolygon>
                </wp:wrapT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B048F0" w:rsidRPr="00807B9A" w:rsidRDefault="00B048F0"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0082067D" w:rsidRPr="0082067D">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63pt;margin-top:93.2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" filled="f" stroked="f">
                <v:textbox style="mso-next-textbox:#Rectángulo 6" inset=",7.2pt,,7.2pt">
                  <w:txbxContent>
                    <w:p w:rsidR="00B048F0" w:rsidRPr="00807B9A" w:rsidRDefault="00B048F0"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0082067D" w:rsidRPr="0082067D">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sidR="00977DF0">
        <w:rPr>
          <w:rFonts w:ascii="Times New Roman" w:hAnsi="Times New Roman" w:cs="Times New Roman"/>
          <w:noProof/>
          <w:sz w:val="24"/>
          <w:szCs w:val="24"/>
          <w:lang w:val="es-ES" w:eastAsia="es-ES"/>
        </w:rPr>
        <mc:AlternateContent>
          <mc:Choice Requires="wps">
            <w:drawing>
              <wp:anchor distT="0" distB="0" distL="114300" distR="114300" simplePos="0" relativeHeight="251669504" behindDoc="0" locked="0" layoutInCell="1" allowOverlap="1">
                <wp:simplePos x="0" y="0"/>
                <wp:positionH relativeFrom="column">
                  <wp:posOffset>-791845</wp:posOffset>
                </wp:positionH>
                <wp:positionV relativeFrom="paragraph">
                  <wp:posOffset>1096645</wp:posOffset>
                </wp:positionV>
                <wp:extent cx="6840220" cy="628015"/>
                <wp:effectExtent l="0" t="0" r="0" b="0"/>
                <wp:wrapNone/>
                <wp:docPr id="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28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linkedTxbx id="3" seq="1"/>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9"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" filled="f" stroked="f" strokeweight="2pt">
                <v:path arrowok="t"/>
                <v:textbox>
                  <w:txbxContent/>
                </v:textbox>
              </v:rect>
            </w:pict>
          </mc:Fallback>
        </mc:AlternateContent>
      </w:r>
      <w:r w:rsidR="00977DF0">
        <w:rPr>
          <w:rFonts w:ascii="Times New Roman" w:hAnsi="Times New Roman" w:cs="Times New Roman"/>
          <w:noProof/>
          <w:sz w:val="24"/>
          <w:szCs w:val="24"/>
          <w:lang w:val="es-ES" w:eastAsia="es-ES"/>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48F0" w:rsidRDefault="00B048F0"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B048F0" w:rsidRDefault="00B048F0"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J6nQ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Q5HbiwheKIpLHQ&#10;TZMz/LrCB1oz5zfM4vjgm+JK8Ld4SAVNTqH/o6QE++MtebBHVqOWkgbHMafu+55ZQYn6opHvnyaz&#10;WZjfeJnNPwbe2Kea7VON3teXgA83weVjePwN9l4Nv9JC/YibYxWyooppjrlzyr0dLpe+WxO4e7hY&#10;raIZzqxhfq3vDQ/BA86BgA/tI7OmZ6lHft/AMLose0HWzjZ4aljtPcgqMjkg3eHavwDOe6RSv5vC&#10;Qnl6j1Z/Nujy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GOp8nqdAgAAiQUAAA4AAAAAAAAAAAAAAAAALgIA&#10;AGRycy9lMm9Eb2MueG1sUEsBAi0AFAAGAAgAAAAhAEPdgFfjAAAADgEAAA8AAAAAAAAAAAAAAAAA&#10;9wQAAGRycy9kb3ducmV2LnhtbFBLBQYAAAAABAAEAPMAAAAHBgAAAAA=&#10;" filled="f" stroked="f" strokeweight="2pt">
                <v:path arrowok="t"/>
                <v:textbox>
                  <w:txbxContent>
                    <w:p w:rsidR="00B048F0" w:rsidRDefault="00B048F0"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B048F0" w:rsidRDefault="00B048F0" w:rsidP="00A33011">
                      <w:pPr>
                        <w:spacing w:line="240" w:lineRule="auto"/>
                        <w:jc w:val="center"/>
                        <w:rPr>
                          <w:sz w:val="32"/>
                          <w:szCs w:val="32"/>
                        </w:rPr>
                      </w:pPr>
                    </w:p>
                  </w:txbxContent>
                </v:textbox>
              </v:rect>
            </w:pict>
          </mc:Fallback>
        </mc:AlternateContent>
      </w:r>
      <w:r w:rsidR="00977DF0">
        <w:rPr>
          <w:rFonts w:ascii="Times New Roman" w:hAnsi="Times New Roman" w:cs="Times New Roman"/>
          <w:noProof/>
          <w:sz w:val="24"/>
          <w:szCs w:val="24"/>
          <w:lang w:val="es-ES" w:eastAsia="es-ES"/>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048F0" w:rsidRDefault="00B048F0"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B048F0" w:rsidRDefault="00B048F0"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CgXp66dAgAAiQUAAA4AAAAAAAAAAAAAAAAALgIA&#10;AGRycy9lMm9Eb2MueG1sUEsBAi0AFAAGAAgAAAAhAEPdgFfjAAAADgEAAA8AAAAAAAAAAAAAAAAA&#10;9wQAAGRycy9kb3ducmV2LnhtbFBLBQYAAAAABAAEAPMAAAAHBgAAAAA=&#10;" filled="f" stroked="f" strokeweight="2pt">
                <v:path arrowok="t"/>
                <v:textbox>
                  <w:txbxContent>
                    <w:p w:rsidR="00B048F0" w:rsidRDefault="00B048F0"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B048F0" w:rsidRDefault="00B048F0" w:rsidP="00A33011">
                      <w:pPr>
                        <w:spacing w:line="240" w:lineRule="auto"/>
                        <w:jc w:val="center"/>
                        <w:rPr>
                          <w:sz w:val="32"/>
                          <w:szCs w:val="32"/>
                        </w:rPr>
                      </w:pPr>
                    </w:p>
                  </w:txbxContent>
                </v:textbox>
              </v:rect>
            </w:pict>
          </mc:Fallback>
        </mc:AlternateConten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una </w:t>
      </w:r>
      <w:r w:rsidR="005E0DCB">
        <w:rPr>
          <w:rFonts w:asciiTheme="majorHAnsi" w:hAnsiTheme="majorHAnsi" w:cs="Times New Roman"/>
          <w:iCs/>
          <w:sz w:val="16"/>
          <w:szCs w:val="18"/>
          <w:lang w:val="ca-ES"/>
        </w:rPr>
        <w:t>treintena</w:t>
      </w:r>
      <w:r w:rsidR="001A1A0E" w:rsidRPr="00FB42C9">
        <w:rPr>
          <w:rFonts w:asciiTheme="majorHAnsi" w:hAnsiTheme="majorHAnsi" w:cs="Times New Roman"/>
          <w:iCs/>
          <w:sz w:val="16"/>
          <w:szCs w:val="18"/>
          <w:lang w:val="ca-ES"/>
        </w:rPr>
        <w:t xml:space="preserve"> de títulos (catálogo completo </w:t>
      </w:r>
      <w:hyperlink r:id="rId17"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82067D" w:rsidSect="006F77B1">
      <w:headerReference w:type="default" r:id="rId18"/>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7D2" w:rsidRDefault="001117D2" w:rsidP="008B076F">
      <w:pPr>
        <w:spacing w:after="0" w:line="240" w:lineRule="auto"/>
      </w:pPr>
      <w:r>
        <w:separator/>
      </w:r>
    </w:p>
  </w:endnote>
  <w:endnote w:type="continuationSeparator" w:id="0">
    <w:p w:rsidR="001117D2" w:rsidRDefault="001117D2"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7D2" w:rsidRDefault="001117D2" w:rsidP="008B076F">
      <w:pPr>
        <w:spacing w:after="0" w:line="240" w:lineRule="auto"/>
      </w:pPr>
      <w:r>
        <w:separator/>
      </w:r>
    </w:p>
  </w:footnote>
  <w:footnote w:type="continuationSeparator" w:id="0">
    <w:p w:rsidR="001117D2" w:rsidRDefault="001117D2"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8F0" w:rsidRDefault="00B048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Symbo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Symbol"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FB"/>
    <w:rsid w:val="0000034D"/>
    <w:rsid w:val="000061C7"/>
    <w:rsid w:val="00042731"/>
    <w:rsid w:val="00055C1D"/>
    <w:rsid w:val="0006161D"/>
    <w:rsid w:val="00063466"/>
    <w:rsid w:val="000649FD"/>
    <w:rsid w:val="00076659"/>
    <w:rsid w:val="0008033A"/>
    <w:rsid w:val="000851A9"/>
    <w:rsid w:val="00086624"/>
    <w:rsid w:val="00097ECF"/>
    <w:rsid w:val="000A286B"/>
    <w:rsid w:val="000B3C1D"/>
    <w:rsid w:val="000D760A"/>
    <w:rsid w:val="000F341A"/>
    <w:rsid w:val="001117D2"/>
    <w:rsid w:val="00121597"/>
    <w:rsid w:val="001733B5"/>
    <w:rsid w:val="001824EB"/>
    <w:rsid w:val="001A1A0E"/>
    <w:rsid w:val="001B481D"/>
    <w:rsid w:val="001C1999"/>
    <w:rsid w:val="001C3E73"/>
    <w:rsid w:val="001F078B"/>
    <w:rsid w:val="0020732C"/>
    <w:rsid w:val="00207C04"/>
    <w:rsid w:val="00210C0E"/>
    <w:rsid w:val="00210C3D"/>
    <w:rsid w:val="00221E8C"/>
    <w:rsid w:val="00255D54"/>
    <w:rsid w:val="002721D2"/>
    <w:rsid w:val="002725E2"/>
    <w:rsid w:val="00272FEF"/>
    <w:rsid w:val="00300C24"/>
    <w:rsid w:val="00313A79"/>
    <w:rsid w:val="00314184"/>
    <w:rsid w:val="00337D31"/>
    <w:rsid w:val="00367EB6"/>
    <w:rsid w:val="003913FA"/>
    <w:rsid w:val="003A48EF"/>
    <w:rsid w:val="003B5FAB"/>
    <w:rsid w:val="003C5174"/>
    <w:rsid w:val="00416CBE"/>
    <w:rsid w:val="00441C87"/>
    <w:rsid w:val="00444CA5"/>
    <w:rsid w:val="00454EB5"/>
    <w:rsid w:val="0046042D"/>
    <w:rsid w:val="0046482C"/>
    <w:rsid w:val="0046620F"/>
    <w:rsid w:val="00473774"/>
    <w:rsid w:val="00486F9A"/>
    <w:rsid w:val="004B0C1D"/>
    <w:rsid w:val="004E3C3D"/>
    <w:rsid w:val="004F3F14"/>
    <w:rsid w:val="005049ED"/>
    <w:rsid w:val="005107E7"/>
    <w:rsid w:val="00520B1F"/>
    <w:rsid w:val="00534EA9"/>
    <w:rsid w:val="005404B2"/>
    <w:rsid w:val="00553639"/>
    <w:rsid w:val="005549C3"/>
    <w:rsid w:val="00556737"/>
    <w:rsid w:val="00564849"/>
    <w:rsid w:val="0058591B"/>
    <w:rsid w:val="00586767"/>
    <w:rsid w:val="005B4E35"/>
    <w:rsid w:val="005E0DCB"/>
    <w:rsid w:val="005E5F29"/>
    <w:rsid w:val="005F41CC"/>
    <w:rsid w:val="005F587E"/>
    <w:rsid w:val="006035F9"/>
    <w:rsid w:val="00611736"/>
    <w:rsid w:val="00615C7E"/>
    <w:rsid w:val="00621BDE"/>
    <w:rsid w:val="0062305B"/>
    <w:rsid w:val="00672C51"/>
    <w:rsid w:val="006818FC"/>
    <w:rsid w:val="006852C4"/>
    <w:rsid w:val="006A6B49"/>
    <w:rsid w:val="006B0E3F"/>
    <w:rsid w:val="006B75E9"/>
    <w:rsid w:val="006C0123"/>
    <w:rsid w:val="006C2A17"/>
    <w:rsid w:val="006D11DE"/>
    <w:rsid w:val="006E701B"/>
    <w:rsid w:val="006F1B65"/>
    <w:rsid w:val="006F77B1"/>
    <w:rsid w:val="007116FD"/>
    <w:rsid w:val="007542AD"/>
    <w:rsid w:val="007576FD"/>
    <w:rsid w:val="00767BFB"/>
    <w:rsid w:val="00777478"/>
    <w:rsid w:val="00783399"/>
    <w:rsid w:val="007B34A9"/>
    <w:rsid w:val="007C23B7"/>
    <w:rsid w:val="007F5667"/>
    <w:rsid w:val="007F76E5"/>
    <w:rsid w:val="00807B9A"/>
    <w:rsid w:val="00810BD9"/>
    <w:rsid w:val="0082067D"/>
    <w:rsid w:val="0082255E"/>
    <w:rsid w:val="008665D9"/>
    <w:rsid w:val="008734D8"/>
    <w:rsid w:val="00876F68"/>
    <w:rsid w:val="00895D11"/>
    <w:rsid w:val="008B076F"/>
    <w:rsid w:val="008D75AC"/>
    <w:rsid w:val="008F5C97"/>
    <w:rsid w:val="008F6CFB"/>
    <w:rsid w:val="0090002E"/>
    <w:rsid w:val="00913279"/>
    <w:rsid w:val="009634DD"/>
    <w:rsid w:val="00977DF0"/>
    <w:rsid w:val="0099468B"/>
    <w:rsid w:val="009947FA"/>
    <w:rsid w:val="009D7795"/>
    <w:rsid w:val="00A10BE3"/>
    <w:rsid w:val="00A1596F"/>
    <w:rsid w:val="00A33011"/>
    <w:rsid w:val="00A508CC"/>
    <w:rsid w:val="00AA04EE"/>
    <w:rsid w:val="00B03ADF"/>
    <w:rsid w:val="00B048F0"/>
    <w:rsid w:val="00B2781A"/>
    <w:rsid w:val="00B33E53"/>
    <w:rsid w:val="00B50376"/>
    <w:rsid w:val="00B531A0"/>
    <w:rsid w:val="00B612ED"/>
    <w:rsid w:val="00B62264"/>
    <w:rsid w:val="00B67B5D"/>
    <w:rsid w:val="00B943E9"/>
    <w:rsid w:val="00B95846"/>
    <w:rsid w:val="00BC66CE"/>
    <w:rsid w:val="00BD68CA"/>
    <w:rsid w:val="00C17175"/>
    <w:rsid w:val="00C44F63"/>
    <w:rsid w:val="00C6017F"/>
    <w:rsid w:val="00C769FA"/>
    <w:rsid w:val="00C80DFB"/>
    <w:rsid w:val="00C8172D"/>
    <w:rsid w:val="00C9358C"/>
    <w:rsid w:val="00CB4DE3"/>
    <w:rsid w:val="00CE208C"/>
    <w:rsid w:val="00CF41CE"/>
    <w:rsid w:val="00CF7C18"/>
    <w:rsid w:val="00D17632"/>
    <w:rsid w:val="00D20493"/>
    <w:rsid w:val="00D36390"/>
    <w:rsid w:val="00D467B2"/>
    <w:rsid w:val="00D7153B"/>
    <w:rsid w:val="00D74696"/>
    <w:rsid w:val="00D8134F"/>
    <w:rsid w:val="00DB65A6"/>
    <w:rsid w:val="00DF7AE1"/>
    <w:rsid w:val="00E014E6"/>
    <w:rsid w:val="00E06B65"/>
    <w:rsid w:val="00E12103"/>
    <w:rsid w:val="00E423F4"/>
    <w:rsid w:val="00E57C01"/>
    <w:rsid w:val="00E628A1"/>
    <w:rsid w:val="00E753EB"/>
    <w:rsid w:val="00EB3B81"/>
    <w:rsid w:val="00EE04E2"/>
    <w:rsid w:val="00EF48A4"/>
    <w:rsid w:val="00EF56B0"/>
    <w:rsid w:val="00F42647"/>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AA1694-082C-4EA1-9A13-4FDAD430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rPr>
  </w:style>
  <w:style w:type="character" w:styleId="Textoennegrita">
    <w:name w:val="Strong"/>
    <w:basedOn w:val="Fuentedeprrafopredeter"/>
    <w:uiPriority w:val="22"/>
    <w:rsid w:val="0046042D"/>
    <w:rPr>
      <w:b/>
    </w:rPr>
  </w:style>
  <w:style w:type="character" w:styleId="nfasis">
    <w:name w:val="Emphasis"/>
    <w:basedOn w:val="Fuentedeprrafopredeter"/>
    <w:uiPriority w:val="20"/>
    <w:rsid w:val="002725E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74445821">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espertaferro-ediciones.com/revistas/numero/ejercito-romano-del-bajo-imperi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revistas/numero/septimio-severo-desperta-ferro-aym-n-35/" TargetMode="External"/><Relationship Id="rId17" Type="http://schemas.openxmlformats.org/officeDocument/2006/relationships/hyperlink" Target="https://www.despertaferro-ediciones.com/descarga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no-18-justiniano-i-el-grand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despertaferro-ediciones.com/autor/karen-r-dix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spertaferro-ediciones.com/autor/pat-southern/" TargetMode="External"/><Relationship Id="rId14" Type="http://schemas.openxmlformats.org/officeDocument/2006/relationships/hyperlink" Target="https://www.despertaferro-ediciones.com/descarg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2AD6-4BA5-4E2B-B2CF-C19C817C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Eduardo Martínez Sánchez</cp:lastModifiedBy>
  <cp:revision>2</cp:revision>
  <dcterms:created xsi:type="dcterms:W3CDTF">2018-02-14T15:53:00Z</dcterms:created>
  <dcterms:modified xsi:type="dcterms:W3CDTF">2018-02-14T15:53:00Z</dcterms:modified>
</cp:coreProperties>
</file>