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10BE3" w:rsidRPr="00121597" w:rsidRDefault="009A77C4" w:rsidP="00783399">
      <w:pPr>
        <w:ind w:left="-900" w:right="-856"/>
        <w:contextualSpacing/>
        <w:jc w:val="center"/>
        <w:rPr>
          <w:rFonts w:asciiTheme="majorHAnsi" w:hAnsiTheme="majorHAnsi"/>
          <w:b/>
          <w:i/>
          <w:color w:val="8C1A21"/>
          <w:sz w:val="44"/>
          <w:szCs w:val="40"/>
          <w:lang w:val="ca-ES"/>
        </w:rPr>
      </w:pPr>
      <w:r w:rsidRPr="009A77C4">
        <w:rPr>
          <w:rFonts w:asciiTheme="majorHAnsi" w:hAnsiTheme="majorHAnsi"/>
          <w:b/>
          <w:noProof/>
          <w:color w:val="8C1A21"/>
          <w:sz w:val="52"/>
          <w:szCs w:val="40"/>
        </w:rPr>
        <w:pict>
          <v:rect id="Rectangle 2" o:spid="_x0000_s1026" style="position:absolute;left:0;text-align:left;margin-left:-60.05pt;margin-top:-63pt;width:538.6pt;height:802.7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" fillcolor="#ebebeb" stroked="f"/>
        </w:pict>
      </w:r>
      <w:r w:rsidRPr="009A77C4">
        <w:rPr>
          <w:rFonts w:asciiTheme="majorHAnsi" w:hAnsiTheme="majorHAnsi"/>
          <w:b/>
          <w:noProof/>
          <w:color w:val="8C1A21"/>
          <w:sz w:val="44"/>
          <w:szCs w:val="40"/>
        </w:rPr>
        <w:pict>
          <v:rect id="_x0000_s1032" style="position:absolute;left:0;text-align:left;margin-left:0;margin-top:34pt;width:602.95pt;height:37.4pt;z-index:25166131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top-margin-area;v-text-anchor:bottom" wrapcoords="-26 0 -26 20736 21600 20736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" fillcolor="#8c1a21" stroked="f">
            <v:textbox inset=",0,,0">
              <w:txbxContent>
                <w:p w:rsidR="008A4850" w:rsidRPr="00367EB6" w:rsidRDefault="008A4850" w:rsidP="006C0123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56"/>
                      <w:szCs w:val="56"/>
                    </w:rPr>
                    <w:t>Desperta Ferro Ediciones</w:t>
                  </w:r>
                </w:p>
              </w:txbxContent>
            </v:textbox>
            <w10:wrap type="through" anchorx="margin" anchory="margin"/>
          </v:rect>
        </w:pict>
      </w:r>
      <w:r w:rsidR="006F1B65">
        <w:rPr>
          <w:rFonts w:asciiTheme="majorHAnsi" w:hAnsiTheme="majorHAnsi"/>
          <w:b/>
          <w:color w:val="8C1A21"/>
          <w:sz w:val="44"/>
        </w:rPr>
        <w:t xml:space="preserve"> </w:t>
      </w:r>
      <w:r w:rsidR="008A4850">
        <w:rPr>
          <w:rFonts w:asciiTheme="majorHAnsi" w:hAnsiTheme="majorHAnsi"/>
          <w:b/>
          <w:color w:val="8C1A21"/>
          <w:sz w:val="44"/>
        </w:rPr>
        <w:t>La última guerra romántica</w:t>
      </w:r>
    </w:p>
    <w:p w:rsidR="004F3F14" w:rsidRPr="00876F68" w:rsidRDefault="004F3F14" w:rsidP="00E12103">
      <w:pPr>
        <w:spacing w:before="360"/>
        <w:ind w:left="-900" w:right="-856"/>
        <w:contextualSpacing/>
        <w:jc w:val="center"/>
        <w:rPr>
          <w:b/>
          <w:sz w:val="24"/>
          <w:szCs w:val="24"/>
          <w:lang w:val="ca-ES"/>
        </w:rPr>
      </w:pPr>
    </w:p>
    <w:p w:rsidR="00876F68" w:rsidRPr="00D467B2" w:rsidRDefault="008A4850" w:rsidP="00E12103">
      <w:pPr>
        <w:spacing w:before="360"/>
        <w:ind w:left="-900" w:right="-856"/>
        <w:contextualSpacing/>
        <w:jc w:val="center"/>
        <w:rPr>
          <w:rFonts w:asciiTheme="majorHAnsi" w:hAnsiTheme="majorHAnsi"/>
          <w:b/>
          <w:sz w:val="24"/>
          <w:szCs w:val="24"/>
          <w:lang w:val="es-ES_tradnl"/>
        </w:rPr>
      </w:pPr>
      <w:r>
        <w:rPr>
          <w:rFonts w:asciiTheme="majorHAnsi" w:hAnsiTheme="majorHAnsi"/>
          <w:b/>
          <w:sz w:val="24"/>
        </w:rPr>
        <w:t xml:space="preserve">El prestigioso historiador Julio Albi recupera del olvido la Guerra de África </w:t>
      </w:r>
      <w:r w:rsidR="00C477CA">
        <w:rPr>
          <w:rFonts w:asciiTheme="majorHAnsi" w:hAnsiTheme="majorHAnsi"/>
          <w:b/>
          <w:sz w:val="24"/>
        </w:rPr>
        <w:t>de 1859-1860, un conflicto cuyo magro</w:t>
      </w:r>
      <w:r>
        <w:rPr>
          <w:rFonts w:asciiTheme="majorHAnsi" w:hAnsiTheme="majorHAnsi"/>
          <w:b/>
          <w:sz w:val="24"/>
        </w:rPr>
        <w:t xml:space="preserve"> </w:t>
      </w:r>
      <w:r w:rsidR="00C477CA" w:rsidRPr="00C477CA">
        <w:rPr>
          <w:rFonts w:asciiTheme="majorHAnsi" w:hAnsiTheme="majorHAnsi"/>
          <w:b/>
          <w:i/>
          <w:sz w:val="24"/>
        </w:rPr>
        <w:t>casus belli</w:t>
      </w:r>
      <w:r w:rsidR="00C477CA">
        <w:rPr>
          <w:rFonts w:asciiTheme="majorHAnsi" w:hAnsiTheme="majorHAnsi"/>
          <w:b/>
          <w:sz w:val="24"/>
        </w:rPr>
        <w:t xml:space="preserve"> solo rivalizaría</w:t>
      </w:r>
      <w:r>
        <w:rPr>
          <w:rFonts w:asciiTheme="majorHAnsi" w:hAnsiTheme="majorHAnsi"/>
          <w:b/>
          <w:sz w:val="24"/>
        </w:rPr>
        <w:t xml:space="preserve"> </w:t>
      </w:r>
      <w:r w:rsidR="00C477CA">
        <w:rPr>
          <w:rFonts w:asciiTheme="majorHAnsi" w:hAnsiTheme="majorHAnsi"/>
          <w:b/>
          <w:sz w:val="24"/>
        </w:rPr>
        <w:t>con la exigua recompensa, en la que el patriotismo suplió a la planificación, en la que se derrochó coraje, pero faltó cabeza.</w:t>
      </w:r>
    </w:p>
    <w:p w:rsidR="0008033A" w:rsidRPr="003913FA" w:rsidRDefault="0008033A" w:rsidP="00E12103">
      <w:pPr>
        <w:ind w:left="-900" w:right="-856"/>
        <w:contextualSpacing/>
        <w:jc w:val="center"/>
        <w:rPr>
          <w:rFonts w:asciiTheme="majorHAnsi" w:hAnsiTheme="majorHAnsi"/>
          <w:b/>
          <w:sz w:val="24"/>
          <w:szCs w:val="24"/>
          <w:lang w:val="ca-ES"/>
        </w:rPr>
      </w:pPr>
    </w:p>
    <w:p w:rsidR="00783399" w:rsidRPr="0046042D" w:rsidRDefault="00F516D6" w:rsidP="00E753EB">
      <w:pPr>
        <w:ind w:left="-902" w:right="-856"/>
        <w:jc w:val="both"/>
        <w:rPr>
          <w:rFonts w:asciiTheme="majorHAnsi" w:hAnsiTheme="majorHAnsi"/>
          <w:sz w:val="20"/>
          <w:szCs w:val="24"/>
        </w:rPr>
      </w:pPr>
      <w:r w:rsidRPr="00444CA5">
        <w:rPr>
          <w:rFonts w:asciiTheme="majorHAnsi" w:hAnsiTheme="majorHAnsi"/>
          <w:b/>
          <w:noProof/>
          <w:sz w:val="20"/>
          <w:lang w:val="es-ES_tradnl"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24130</wp:posOffset>
            </wp:positionV>
            <wp:extent cx="1845310" cy="2793365"/>
            <wp:effectExtent l="25400" t="0" r="8890" b="0"/>
            <wp:wrapSquare wrapText="bothSides"/>
            <wp:docPr id="1" name="Imagen 1" descr=":Cubierta-Carlistas-v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ubierta-Carlistas-v3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3D2">
        <w:rPr>
          <w:rFonts w:asciiTheme="majorHAnsi" w:hAnsiTheme="majorHAnsi"/>
          <w:b/>
          <w:sz w:val="20"/>
          <w:lang w:val="ca-ES"/>
        </w:rPr>
        <w:t>20</w:t>
      </w:r>
      <w:r w:rsidR="00444CA5">
        <w:rPr>
          <w:rFonts w:asciiTheme="majorHAnsi" w:hAnsiTheme="majorHAnsi"/>
          <w:b/>
          <w:sz w:val="20"/>
          <w:lang w:val="ca-ES"/>
        </w:rPr>
        <w:t>-</w:t>
      </w:r>
      <w:r w:rsidR="008A4850">
        <w:rPr>
          <w:rFonts w:asciiTheme="majorHAnsi" w:hAnsiTheme="majorHAnsi"/>
          <w:b/>
          <w:sz w:val="20"/>
          <w:lang w:val="ca-ES"/>
        </w:rPr>
        <w:t>3</w:t>
      </w:r>
      <w:r w:rsidR="006818FC" w:rsidRPr="00444CA5">
        <w:rPr>
          <w:rFonts w:asciiTheme="majorHAnsi" w:hAnsiTheme="majorHAnsi"/>
          <w:b/>
          <w:sz w:val="20"/>
          <w:lang w:val="ca-ES"/>
        </w:rPr>
        <w:t>-201</w:t>
      </w:r>
      <w:r w:rsidR="005E0DCB">
        <w:rPr>
          <w:rFonts w:asciiTheme="majorHAnsi" w:hAnsiTheme="majorHAnsi"/>
          <w:b/>
          <w:sz w:val="20"/>
          <w:lang w:val="ca-ES"/>
        </w:rPr>
        <w:t>8</w:t>
      </w:r>
      <w:r w:rsidR="00A10BE3" w:rsidRPr="0046042D">
        <w:rPr>
          <w:rFonts w:asciiTheme="majorHAnsi" w:hAnsiTheme="majorHAnsi"/>
          <w:sz w:val="20"/>
          <w:lang w:val="ca-ES"/>
        </w:rPr>
        <w:t xml:space="preserve"> </w:t>
      </w:r>
      <w:r w:rsidR="00615C7E" w:rsidRPr="0046042D">
        <w:rPr>
          <w:rFonts w:asciiTheme="majorHAnsi" w:hAnsiTheme="majorHAnsi"/>
          <w:sz w:val="20"/>
          <w:lang w:val="ca-ES"/>
        </w:rPr>
        <w:t>–</w:t>
      </w:r>
      <w:r w:rsidR="00A10BE3" w:rsidRPr="0046042D">
        <w:rPr>
          <w:rFonts w:asciiTheme="majorHAnsi" w:hAnsiTheme="majorHAnsi"/>
          <w:sz w:val="20"/>
          <w:lang w:val="ca-ES"/>
        </w:rPr>
        <w:t xml:space="preserve"> </w:t>
      </w:r>
      <w:r w:rsidR="00783399" w:rsidRPr="0046042D">
        <w:rPr>
          <w:rFonts w:asciiTheme="majorHAnsi" w:hAnsiTheme="majorHAnsi"/>
          <w:sz w:val="20"/>
          <w:szCs w:val="24"/>
        </w:rPr>
        <w:t xml:space="preserve">La editorial Desperta Ferro Ediciones publica </w:t>
      </w:r>
      <w:r w:rsidR="008A4850">
        <w:rPr>
          <w:rFonts w:asciiTheme="majorHAnsi" w:hAnsiTheme="majorHAnsi"/>
          <w:b/>
          <w:i/>
          <w:sz w:val="20"/>
          <w:szCs w:val="24"/>
        </w:rPr>
        <w:t>¡Españoles, a Marruecos! La Guerra de África 1859-1860</w:t>
      </w:r>
      <w:r w:rsidR="006F1B65" w:rsidRPr="0046042D">
        <w:rPr>
          <w:rFonts w:asciiTheme="majorHAnsi" w:hAnsiTheme="majorHAnsi"/>
          <w:sz w:val="20"/>
          <w:szCs w:val="24"/>
        </w:rPr>
        <w:t>,</w:t>
      </w:r>
      <w:r w:rsidR="00B048F0">
        <w:rPr>
          <w:rFonts w:asciiTheme="majorHAnsi" w:hAnsiTheme="majorHAnsi"/>
          <w:sz w:val="20"/>
          <w:szCs w:val="24"/>
        </w:rPr>
        <w:t xml:space="preserve"> </w:t>
      </w:r>
      <w:r w:rsidR="008A4850">
        <w:rPr>
          <w:rFonts w:asciiTheme="majorHAnsi" w:hAnsiTheme="majorHAnsi"/>
          <w:sz w:val="20"/>
          <w:szCs w:val="24"/>
        </w:rPr>
        <w:t xml:space="preserve">de </w:t>
      </w:r>
      <w:hyperlink r:id="rId9" w:history="1">
        <w:r w:rsidR="008A4850" w:rsidRPr="008A4850">
          <w:rPr>
            <w:rStyle w:val="Hipervnculo"/>
            <w:rFonts w:asciiTheme="majorHAnsi" w:hAnsiTheme="majorHAnsi"/>
            <w:sz w:val="20"/>
            <w:szCs w:val="24"/>
          </w:rPr>
          <w:t>Julio Albi de la Cuesta</w:t>
        </w:r>
      </w:hyperlink>
      <w:r w:rsidR="008A4850">
        <w:rPr>
          <w:rFonts w:asciiTheme="majorHAnsi" w:hAnsiTheme="majorHAnsi"/>
          <w:sz w:val="20"/>
          <w:szCs w:val="24"/>
        </w:rPr>
        <w:t>, embajador de España, correspondiente de la Real Academia de la Historia y autor de</w:t>
      </w:r>
      <w:r w:rsidR="00116C48">
        <w:rPr>
          <w:rFonts w:asciiTheme="majorHAnsi" w:hAnsiTheme="majorHAnsi"/>
          <w:sz w:val="20"/>
          <w:szCs w:val="24"/>
        </w:rPr>
        <w:t>l clásico de referencia</w:t>
      </w:r>
      <w:r w:rsidR="008A4850">
        <w:rPr>
          <w:rFonts w:asciiTheme="majorHAnsi" w:hAnsiTheme="majorHAnsi"/>
          <w:sz w:val="20"/>
          <w:szCs w:val="24"/>
        </w:rPr>
        <w:t xml:space="preserve"> </w:t>
      </w:r>
      <w:hyperlink r:id="rId10" w:history="1">
        <w:r w:rsidR="008A4850" w:rsidRPr="00116C48">
          <w:rPr>
            <w:rStyle w:val="Hipervnculo"/>
            <w:rFonts w:asciiTheme="majorHAnsi" w:hAnsiTheme="majorHAnsi"/>
            <w:i/>
            <w:sz w:val="20"/>
            <w:szCs w:val="24"/>
          </w:rPr>
          <w:t>De Pavía a Rocroi. Los Tercios españoles</w:t>
        </w:r>
      </w:hyperlink>
      <w:r w:rsidR="008A4850">
        <w:rPr>
          <w:rFonts w:asciiTheme="majorHAnsi" w:hAnsiTheme="majorHAnsi"/>
          <w:sz w:val="20"/>
          <w:szCs w:val="24"/>
        </w:rPr>
        <w:t>.</w:t>
      </w:r>
    </w:p>
    <w:p w:rsidR="008A4850" w:rsidRPr="008A4850" w:rsidRDefault="008A4850" w:rsidP="008A4850">
      <w:pPr>
        <w:ind w:left="-902" w:right="-902"/>
        <w:jc w:val="both"/>
        <w:rPr>
          <w:rFonts w:asciiTheme="majorHAnsi" w:hAnsiTheme="majorHAnsi"/>
          <w:sz w:val="20"/>
        </w:rPr>
      </w:pPr>
      <w:r w:rsidRPr="008A4850">
        <w:rPr>
          <w:rFonts w:asciiTheme="majorHAnsi" w:hAnsiTheme="majorHAnsi"/>
          <w:sz w:val="20"/>
        </w:rPr>
        <w:t>Cargas de coraceros con refulgentes cascos metálicos; agrestes cabileños, de chilabas rayadas; lanceros con multicolores banderolas; la legendaria Guardia Negra, azul y roja; audaces cornetas, casi niñ</w:t>
      </w:r>
      <w:r>
        <w:rPr>
          <w:rFonts w:asciiTheme="majorHAnsi" w:hAnsiTheme="majorHAnsi"/>
          <w:sz w:val="20"/>
        </w:rPr>
        <w:t>os</w:t>
      </w:r>
      <w:r w:rsidRPr="008A4850">
        <w:rPr>
          <w:rFonts w:asciiTheme="majorHAnsi" w:hAnsiTheme="majorHAnsi"/>
          <w:sz w:val="20"/>
        </w:rPr>
        <w:t>; húsares, blancos y celestes; aérea caballería marroquí, envuelta en jaiques fantasmales; misteriosas ciudades santas; arias de Bellini cantadas a la luz de las hogueras por oficiales sentimentales; zocos abigarrados; curtidas cantineras vestidas a la amazona, revólver en cinto; Prim tonante, en los Castillejos; caravanas ondulantes de camellos; ataques a la bayoneta con banderas desplegadas, al compás de músicas y charangas; y plumas como las de Alarcón, que tomaban sus sueños por realidades. Por estos y otros aspectos la Guerra de Marruecos de 1859-1860 ha pasado a la historia con el nombre de “Guerra Romántica”, carácter que comparte la misma denominación oficial, Guerra de África, que desorbita el ámbito de las operaciones que se llevaron a cabo, para darles una dimensión continental.</w:t>
      </w:r>
      <w:r>
        <w:rPr>
          <w:rFonts w:asciiTheme="majorHAnsi" w:hAnsiTheme="majorHAnsi"/>
          <w:sz w:val="20"/>
        </w:rPr>
        <w:t xml:space="preserve"> </w:t>
      </w:r>
      <w:r w:rsidRPr="008A4850">
        <w:rPr>
          <w:rFonts w:asciiTheme="majorHAnsi" w:hAnsiTheme="majorHAnsi"/>
          <w:sz w:val="20"/>
        </w:rPr>
        <w:t>Junto a todo eso existe, sin embargo, otro rostro no tan evocador, el de una campaña improvisada, lanzada en la peor época del año y con medios navales insuficientes; soldados ateridos, mal cobijados en tiendas diseñadas para resguardar del sol, no para proteger de las constantes lluvias, y batalla inútiles y costosas. Y siempre, la sombra del có</w:t>
      </w:r>
      <w:r>
        <w:rPr>
          <w:rFonts w:asciiTheme="majorHAnsi" w:hAnsiTheme="majorHAnsi"/>
          <w:sz w:val="20"/>
        </w:rPr>
        <w:t>lera insidioso</w:t>
      </w:r>
      <w:r w:rsidRPr="008A4850">
        <w:rPr>
          <w:rFonts w:asciiTheme="majorHAnsi" w:hAnsiTheme="majorHAnsi"/>
          <w:sz w:val="20"/>
        </w:rPr>
        <w:t>, más feroz que las balas, que envió a miles de hombres a la tumba, tras entierros clandestinos, para no desmoralizar a los supervivientes, o a hospitales donde con frecuencia agonizaban olvidados en el suelo, sobre un montón de paja podrida.</w:t>
      </w:r>
      <w:r>
        <w:rPr>
          <w:rFonts w:asciiTheme="majorHAnsi" w:hAnsiTheme="majorHAnsi"/>
          <w:sz w:val="20"/>
        </w:rPr>
        <w:t xml:space="preserve"> </w:t>
      </w:r>
      <w:r w:rsidRPr="008A4850">
        <w:rPr>
          <w:rFonts w:asciiTheme="majorHAnsi" w:hAnsiTheme="majorHAnsi"/>
          <w:sz w:val="20"/>
        </w:rPr>
        <w:t>En ¡Españoles, a Marruecos! La Guerra de África 1859-1860, Julio Albi de la Cuesta retrata con maestría esta dicotomía, porque si la guerra fue indiscutiblemente popular, miles de españoles pagaron para no ir a ella; si concitó consensos de todos los partidos, la unanimidad duró poco; si obtuvo ciertas ventajas, generó decepciones, y si se derrochó bravura, sobraron imprudencias censurables.</w:t>
      </w:r>
      <w:r>
        <w:rPr>
          <w:rFonts w:asciiTheme="majorHAnsi" w:hAnsiTheme="majorHAnsi"/>
          <w:sz w:val="20"/>
        </w:rPr>
        <w:t xml:space="preserve"> </w:t>
      </w:r>
      <w:r w:rsidRPr="008A4850">
        <w:rPr>
          <w:rFonts w:asciiTheme="majorHAnsi" w:hAnsiTheme="majorHAnsi"/>
          <w:sz w:val="20"/>
        </w:rPr>
        <w:t>Fue, pues, una campaña con claroscuros, como tantas otras, lejos del escenario, a la vez idílico y teatral, que en ocasiones se ha presentado.</w:t>
      </w:r>
    </w:p>
    <w:p w:rsidR="000061C7" w:rsidRPr="0046042D" w:rsidRDefault="00444CA5" w:rsidP="00E753EB">
      <w:pPr>
        <w:ind w:left="-902" w:right="-856"/>
        <w:jc w:val="both"/>
        <w:rPr>
          <w:rFonts w:asciiTheme="majorHAnsi" w:hAnsiTheme="majorHAnsi" w:cs="LiberationSerif-Regular"/>
          <w:color w:val="000000"/>
          <w:sz w:val="20"/>
          <w:szCs w:val="24"/>
        </w:rPr>
      </w:pPr>
      <w:r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El libro estará </w:t>
      </w:r>
      <w:r w:rsidRPr="00C80DFB">
        <w:rPr>
          <w:rFonts w:asciiTheme="majorHAnsi" w:hAnsiTheme="majorHAnsi" w:cs="Helvetica"/>
          <w:b/>
          <w:sz w:val="20"/>
          <w:szCs w:val="20"/>
          <w:lang w:val="ca-ES" w:eastAsia="es-ES_tradnl"/>
        </w:rPr>
        <w:t>disponible el</w:t>
      </w:r>
      <w:r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 </w:t>
      </w:r>
      <w:r w:rsidR="005E0DCB">
        <w:rPr>
          <w:rFonts w:asciiTheme="majorHAnsi" w:hAnsiTheme="majorHAnsi" w:cs="Helvetica"/>
          <w:b/>
          <w:sz w:val="20"/>
          <w:szCs w:val="20"/>
          <w:lang w:val="ca-ES" w:eastAsia="es-ES_tradnl"/>
        </w:rPr>
        <w:t>miércoles 28</w:t>
      </w:r>
      <w:r w:rsidR="000F341A">
        <w:rPr>
          <w:rFonts w:asciiTheme="majorHAnsi" w:hAnsiTheme="majorHAnsi" w:cs="Helvetica"/>
          <w:b/>
          <w:sz w:val="20"/>
          <w:szCs w:val="20"/>
          <w:lang w:val="ca-ES" w:eastAsia="es-ES_tradnl"/>
        </w:rPr>
        <w:t xml:space="preserve"> de </w:t>
      </w:r>
      <w:r w:rsidR="008A4850">
        <w:rPr>
          <w:rFonts w:asciiTheme="majorHAnsi" w:hAnsiTheme="majorHAnsi" w:cs="Helvetica"/>
          <w:b/>
          <w:sz w:val="20"/>
          <w:szCs w:val="20"/>
          <w:lang w:val="ca-ES" w:eastAsia="es-ES_tradnl"/>
        </w:rPr>
        <w:t>marzo</w:t>
      </w:r>
      <w:r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. </w:t>
      </w:r>
      <w:r w:rsidR="00B612ED" w:rsidRPr="0046042D"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Pincha en </w:t>
      </w:r>
      <w:r w:rsidR="000061C7" w:rsidRPr="0046042D"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este </w:t>
      </w:r>
      <w:hyperlink r:id="rId11" w:history="1">
        <w:r w:rsidR="000061C7" w:rsidRPr="0046042D">
          <w:rPr>
            <w:rStyle w:val="Hipervnculo"/>
            <w:rFonts w:asciiTheme="majorHAnsi" w:hAnsiTheme="majorHAnsi" w:cs="Helvetica"/>
            <w:sz w:val="20"/>
            <w:szCs w:val="20"/>
            <w:lang w:val="ca-ES" w:eastAsia="es-ES_tradnl"/>
          </w:rPr>
          <w:t>enlace</w:t>
        </w:r>
      </w:hyperlink>
      <w:r w:rsidR="00B612ED" w:rsidRPr="0046042D"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 para obtener más información sobre la obra y </w:t>
      </w:r>
      <w:hyperlink r:id="rId12" w:anchor="catalogo-de-publicaciones" w:history="1">
        <w:r w:rsidR="00B612ED" w:rsidRPr="0046042D">
          <w:rPr>
            <w:rStyle w:val="Hipervnculo"/>
            <w:rFonts w:asciiTheme="majorHAnsi" w:hAnsiTheme="majorHAnsi" w:cs="Helvetica"/>
            <w:sz w:val="20"/>
            <w:szCs w:val="20"/>
            <w:lang w:val="ca-ES" w:eastAsia="es-ES_tradnl"/>
          </w:rPr>
          <w:t>aquí</w:t>
        </w:r>
      </w:hyperlink>
      <w:r w:rsidR="005E0DCB"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 para consultar nuestro C</w:t>
      </w:r>
      <w:r w:rsidR="00B612ED" w:rsidRPr="0046042D">
        <w:rPr>
          <w:rFonts w:asciiTheme="majorHAnsi" w:hAnsiTheme="majorHAnsi" w:cs="Helvetica"/>
          <w:sz w:val="20"/>
          <w:szCs w:val="20"/>
          <w:lang w:val="ca-ES" w:eastAsia="es-ES_tradnl"/>
        </w:rPr>
        <w:t>atálogo</w:t>
      </w:r>
      <w:r w:rsidR="005E0DCB"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 de publicaciones enero-junio 2018</w:t>
      </w:r>
      <w:r w:rsidR="00B612ED" w:rsidRPr="0046042D">
        <w:rPr>
          <w:rFonts w:asciiTheme="majorHAnsi" w:hAnsiTheme="majorHAnsi" w:cs="Helvetica"/>
          <w:sz w:val="20"/>
          <w:szCs w:val="20"/>
          <w:lang w:val="ca-ES" w:eastAsia="es-ES_tradnl"/>
        </w:rPr>
        <w:t xml:space="preserve">. </w:t>
      </w:r>
    </w:p>
    <w:p w:rsidR="00A10BE3" w:rsidRPr="00FB42C9" w:rsidRDefault="000061C7" w:rsidP="00E12103">
      <w:pPr>
        <w:spacing w:after="0"/>
        <w:ind w:left="-900" w:right="-856"/>
        <w:rPr>
          <w:rFonts w:asciiTheme="majorHAnsi" w:hAnsiTheme="majorHAnsi" w:cs="Helvetica"/>
          <w:b/>
          <w:color w:val="8C1A21"/>
          <w:sz w:val="20"/>
          <w:szCs w:val="20"/>
          <w:lang w:val="ca-ES" w:eastAsia="es-ES_tradnl"/>
        </w:rPr>
      </w:pPr>
      <w:r w:rsidRPr="00FB42C9">
        <w:rPr>
          <w:rFonts w:asciiTheme="majorHAnsi" w:hAnsiTheme="majorHAnsi" w:cs="Helvetica"/>
          <w:b/>
          <w:color w:val="8C1A21"/>
          <w:sz w:val="20"/>
          <w:szCs w:val="20"/>
          <w:lang w:val="ca-ES" w:eastAsia="es-ES_tradnl"/>
        </w:rPr>
        <w:t>Contacto y entrevistas:</w:t>
      </w:r>
    </w:p>
    <w:p w:rsidR="00A10BE3" w:rsidRPr="00FB42C9" w:rsidRDefault="00CE208C" w:rsidP="006F1B65">
      <w:pPr>
        <w:spacing w:line="240" w:lineRule="auto"/>
        <w:ind w:left="-902" w:right="-856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Javier Gómez </w:t>
      </w:r>
      <w:r w:rsidR="00337D31">
        <w:rPr>
          <w:rFonts w:asciiTheme="majorHAnsi" w:hAnsiTheme="majorHAnsi"/>
          <w:sz w:val="20"/>
          <w:szCs w:val="20"/>
        </w:rPr>
        <w:t>Valero - Comunicación</w:t>
      </w:r>
      <w:r w:rsidR="00FB42C9">
        <w:rPr>
          <w:rFonts w:asciiTheme="majorHAnsi" w:hAnsiTheme="majorHAnsi"/>
          <w:sz w:val="20"/>
          <w:szCs w:val="20"/>
        </w:rPr>
        <w:br/>
      </w:r>
      <w:r w:rsidR="00A10BE3" w:rsidRPr="00FB42C9">
        <w:rPr>
          <w:rFonts w:asciiTheme="majorHAnsi" w:hAnsiTheme="majorHAnsi"/>
          <w:sz w:val="20"/>
          <w:szCs w:val="20"/>
        </w:rPr>
        <w:t>T</w:t>
      </w:r>
      <w:r w:rsidR="008F6CFB" w:rsidRPr="00FB42C9">
        <w:rPr>
          <w:rFonts w:asciiTheme="majorHAnsi" w:hAnsiTheme="majorHAnsi"/>
          <w:sz w:val="20"/>
          <w:szCs w:val="20"/>
        </w:rPr>
        <w:t>el</w:t>
      </w:r>
      <w:r w:rsidR="00A10BE3" w:rsidRPr="00FB42C9">
        <w:rPr>
          <w:rFonts w:asciiTheme="majorHAnsi" w:hAnsiTheme="majorHAnsi"/>
          <w:sz w:val="20"/>
          <w:szCs w:val="20"/>
        </w:rPr>
        <w:t>.  </w:t>
      </w:r>
      <w:r>
        <w:rPr>
          <w:rFonts w:asciiTheme="majorHAnsi" w:hAnsiTheme="majorHAnsi"/>
          <w:sz w:val="20"/>
          <w:szCs w:val="20"/>
        </w:rPr>
        <w:t>658 160 824</w:t>
      </w:r>
      <w:r w:rsidR="000061C7" w:rsidRPr="00FB42C9">
        <w:rPr>
          <w:rFonts w:asciiTheme="majorHAnsi" w:hAnsiTheme="majorHAnsi"/>
          <w:sz w:val="20"/>
          <w:szCs w:val="20"/>
        </w:rPr>
        <w:t xml:space="preserve"> - </w:t>
      </w:r>
      <w:r w:rsidR="00E57C01">
        <w:rPr>
          <w:rFonts w:asciiTheme="majorHAnsi" w:hAnsiTheme="majorHAnsi"/>
          <w:sz w:val="20"/>
          <w:szCs w:val="20"/>
        </w:rPr>
        <w:t>comunicacion</w:t>
      </w:r>
      <w:r>
        <w:rPr>
          <w:rFonts w:asciiTheme="majorHAnsi" w:hAnsiTheme="majorHAnsi"/>
          <w:sz w:val="20"/>
          <w:szCs w:val="20"/>
        </w:rPr>
        <w:t>@despertaferro-ediciones.com</w:t>
      </w:r>
    </w:p>
    <w:p w:rsidR="00A10BE3" w:rsidRPr="00FB42C9" w:rsidRDefault="00A10BE3" w:rsidP="009D7795">
      <w:pPr>
        <w:ind w:left="-902" w:right="-856"/>
        <w:contextualSpacing/>
        <w:rPr>
          <w:rFonts w:asciiTheme="majorHAnsi" w:hAnsiTheme="majorHAnsi" w:cs="Times New Roman"/>
          <w:b/>
          <w:color w:val="8C1A21"/>
          <w:sz w:val="16"/>
          <w:szCs w:val="18"/>
          <w:lang w:val="ca-ES"/>
        </w:rPr>
      </w:pPr>
      <w:r w:rsidRPr="00FB42C9">
        <w:rPr>
          <w:rFonts w:asciiTheme="majorHAnsi" w:hAnsiTheme="majorHAnsi" w:cs="Times New Roman"/>
          <w:b/>
          <w:color w:val="8C1A21"/>
          <w:sz w:val="16"/>
          <w:szCs w:val="18"/>
          <w:lang w:val="ca-ES"/>
        </w:rPr>
        <w:t>Sobre Desperta Ferro Ediciones</w:t>
      </w:r>
    </w:p>
    <w:p w:rsidR="00777478" w:rsidRPr="00AA04EE" w:rsidRDefault="009A77C4" w:rsidP="009D7795">
      <w:pPr>
        <w:ind w:left="-902" w:right="-856"/>
        <w:contextualSpacing/>
        <w:jc w:val="both"/>
        <w:rPr>
          <w:rFonts w:asciiTheme="majorHAnsi" w:hAnsiTheme="majorHAnsi" w:cs="Times New Roman"/>
          <w:iCs/>
          <w:sz w:val="16"/>
          <w:szCs w:val="18"/>
          <w:lang w:val="ca-ES"/>
        </w:rPr>
      </w:pPr>
      <w:r w:rsidRPr="009A77C4">
        <w:rPr>
          <w:rFonts w:asciiTheme="majorHAnsi" w:hAnsiTheme="majorHAnsi" w:cs="LiberationSerif-Regular"/>
          <w:noProof/>
          <w:color w:val="000000"/>
          <w:sz w:val="20"/>
          <w:szCs w:val="24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Cuadro de texto 3" o:spid="_x0000_s1027" type="#_x0000_t202" style="position:absolute;left:0;text-align:left;margin-left:-60.05pt;margin-top:119.05pt;width:538.6pt;height:54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" filled="f" stroked="f" strokeweight=".5pt">
            <v:path arrowok="t"/>
            <v:textbox>
              <w:txbxContent>
                <w:p w:rsidR="008A4850" w:rsidRPr="00E12103" w:rsidRDefault="008A4850" w:rsidP="00E12103">
                  <w:pPr>
                    <w:jc w:val="center"/>
                    <w:rPr>
                      <w:color w:val="FFFFFF" w:themeColor="background1"/>
                      <w:sz w:val="90"/>
                      <w:szCs w:val="90"/>
                    </w:rPr>
                  </w:pPr>
                  <w:r w:rsidRPr="00E12103">
                    <w:rPr>
                      <w:rFonts w:asciiTheme="majorHAnsi" w:hAnsiTheme="majorHAnsi"/>
                      <w:b/>
                      <w:color w:val="FFFFFF" w:themeColor="background1"/>
                      <w:sz w:val="90"/>
                      <w:szCs w:val="90"/>
                      <w:lang w:val="ca-ES"/>
                    </w:rPr>
                    <w:t>NOTA DE PRENSA</w:t>
                  </w:r>
                </w:p>
              </w:txbxContent>
            </v:textbox>
          </v:shape>
        </w:pict>
      </w:r>
      <w:r w:rsidR="005E0DCB">
        <w:rPr>
          <w:rFonts w:asciiTheme="majorHAnsi" w:hAnsiTheme="majorHAnsi" w:cs="LiberationSerif-Regular"/>
          <w:noProof/>
          <w:color w:val="000000"/>
          <w:sz w:val="20"/>
          <w:szCs w:val="24"/>
          <w:lang w:val="es-ES_tradnl"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1003300</wp:posOffset>
            </wp:positionV>
            <wp:extent cx="779780" cy="1253067"/>
            <wp:effectExtent l="2540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D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7C4">
        <w:rPr>
          <w:rFonts w:ascii="Times New Roman" w:hAnsi="Times New Roman" w:cs="Times New Roman"/>
          <w:noProof/>
          <w:sz w:val="24"/>
          <w:szCs w:val="24"/>
        </w:rPr>
        <w:pict>
          <v:rect id="Rectángulo 6" o:spid="_x0000_s1031" style="position:absolute;left:0;text-align:left;margin-left:-62.35pt;margin-top:86.35pt;width:538.6pt;height:4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" filled="f" stroked="f" strokeweight="2pt">
            <v:path arrowok="t"/>
            <v:textbox>
              <w:txbxContent/>
            </v:textbox>
          </v:rect>
        </w:pict>
      </w:r>
      <w:r w:rsidRPr="009A77C4">
        <w:rPr>
          <w:rFonts w:asciiTheme="majorHAnsi" w:hAnsiTheme="majorHAnsi" w:cs="LiberationSerif-Regular"/>
          <w:noProof/>
          <w:color w:val="000000"/>
          <w:sz w:val="20"/>
          <w:szCs w:val="24"/>
          <w:lang w:val="es-ES_tradnl" w:eastAsia="es-ES_tradnl"/>
        </w:rPr>
        <w:pict>
          <v:shape id="_x0000_s1036" type="#_x0000_t202" style="position:absolute;left:0;text-align:left;margin-left:-63pt;margin-top:93.05pt;width:9pt;height:9pt;z-index:25167052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Rectángulo 6" inset=",7.2pt,,7.2pt">
              <w:txbxContent>
                <w:p w:rsidR="008A4850" w:rsidRPr="00807B9A" w:rsidRDefault="008A4850" w:rsidP="003B5FAB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9C7897"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www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</w:t>
                  </w:r>
                  <w:r w:rsidRPr="009C7897"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.despertaferro-ediciones.com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br/>
                  </w:r>
                  <w:r w:rsidRPr="000F341A">
                    <w:rPr>
                      <w:noProof/>
                      <w:sz w:val="32"/>
                      <w:szCs w:val="32"/>
                      <w:lang w:val="es-ES_tradnl" w:eastAsia="es-ES_tradnl"/>
                    </w:rPr>
                    <w:drawing>
                      <wp:inline distT="0" distB="0" distL="0" distR="0">
                        <wp:extent cx="1273810" cy="262255"/>
                        <wp:effectExtent l="25400" t="0" r="0" b="0"/>
                        <wp:docPr id="9" name="Imagen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3810" cy="26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9A77C4"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-60pt;margin-top:669.15pt;width:538.6pt;height:4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" filled="f" stroked="f" strokeweight="2pt">
            <v:path arrowok="t"/>
            <v:textbox>
              <w:txbxContent>
                <w:p w:rsidR="008A4850" w:rsidRDefault="008A4850" w:rsidP="00A33011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www.despertaferro-ediciones.com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br/>
                  </w:r>
                  <w:r>
                    <w:rPr>
                      <w:noProof/>
                      <w:sz w:val="20"/>
                      <w:szCs w:val="20"/>
                      <w:lang w:val="es-ES_tradnl" w:eastAsia="es-ES_tradnl"/>
                    </w:rPr>
                    <w:drawing>
                      <wp:inline distT="0" distB="0" distL="0" distR="0">
                        <wp:extent cx="1264920" cy="262890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850" w:rsidRDefault="008A4850" w:rsidP="00A33011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A77C4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-60pt;margin-top:669.15pt;width:538.6pt;height:4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" filled="f" stroked="f" strokeweight="2pt">
            <v:path arrowok="t"/>
            <v:textbox>
              <w:txbxContent>
                <w:p w:rsidR="008A4850" w:rsidRDefault="008A4850" w:rsidP="00A33011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www.despertaferro-ediciones.com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br/>
                  </w:r>
                  <w:r>
                    <w:rPr>
                      <w:noProof/>
                      <w:sz w:val="20"/>
                      <w:szCs w:val="20"/>
                      <w:lang w:val="es-ES_tradnl" w:eastAsia="es-ES_tradnl"/>
                    </w:rPr>
                    <w:drawing>
                      <wp:inline distT="0" distB="0" distL="0" distR="0">
                        <wp:extent cx="1264920" cy="262890"/>
                        <wp:effectExtent l="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850" w:rsidRDefault="008A4850" w:rsidP="00A33011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A10BE3" w:rsidRPr="00FB42C9">
        <w:rPr>
          <w:rFonts w:asciiTheme="majorHAnsi" w:hAnsiTheme="majorHAnsi" w:cs="Times New Roman"/>
          <w:sz w:val="16"/>
          <w:szCs w:val="18"/>
          <w:lang w:val="ca-ES"/>
        </w:rPr>
        <w:t>Desperta Fer</w:t>
      </w:r>
      <w:r w:rsidR="00D36390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ro 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Ediciones es una editorial independiente fundada en 2010 por tres historiadores que decidieron hacer de su vocación, la Historia, un modo de vida y apostar por un producto cultural de calidad y en papel. Actualmente la editorial cuenta con </w:t>
      </w:r>
      <w:r w:rsidR="003C5174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cuatro 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>cabeceras de revistas (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Desperta Ferro Antigua y Medieval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, 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Desperta Ferro Historia Moderna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, 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Desperta Ferro Contemporánea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 y 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Arqueología e Historia</w:t>
      </w:r>
      <w:r w:rsidR="000061C7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) y desde 20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15 con una línea de libros en </w:t>
      </w:r>
      <w:r w:rsidR="00055C1D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la que</w:t>
      </w:r>
      <w:r w:rsidR="005E0DCB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</w:t>
      </w:r>
      <w:r w:rsidR="00055C1D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han visto la luz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una </w:t>
      </w:r>
      <w:r w:rsidR="005E0DCB">
        <w:rPr>
          <w:rFonts w:asciiTheme="majorHAnsi" w:hAnsiTheme="majorHAnsi" w:cs="Times New Roman"/>
          <w:iCs/>
          <w:sz w:val="16"/>
          <w:szCs w:val="18"/>
          <w:lang w:val="ca-ES"/>
        </w:rPr>
        <w:t>treintena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de títulos (catálogo completo </w:t>
      </w:r>
      <w:hyperlink r:id="rId15" w:anchor="catalogo-de-publicaciones" w:history="1">
        <w:r w:rsidR="001A1A0E" w:rsidRPr="00FB42C9">
          <w:rPr>
            <w:rStyle w:val="Hipervnculo"/>
            <w:rFonts w:asciiTheme="majorHAnsi" w:hAnsiTheme="majorHAnsi" w:cs="Times New Roman"/>
            <w:iCs/>
            <w:sz w:val="16"/>
            <w:szCs w:val="18"/>
            <w:lang w:val="ca-ES"/>
          </w:rPr>
          <w:t>aquí</w:t>
        </w:r>
      </w:hyperlink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)</w:t>
      </w:r>
      <w:r w:rsidR="000061C7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.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</w:t>
      </w:r>
      <w:r w:rsidR="005E0DCB">
        <w:rPr>
          <w:rFonts w:asciiTheme="majorHAnsi" w:hAnsiTheme="majorHAnsi" w:cs="Times New Roman"/>
          <w:iCs/>
          <w:sz w:val="16"/>
          <w:szCs w:val="18"/>
          <w:lang w:val="ca-ES"/>
        </w:rPr>
        <w:t>E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n la actualidad</w:t>
      </w:r>
      <w:r w:rsidR="00C17175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,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Desperta Ferro Ediciones cuenta con </w:t>
      </w:r>
      <w:r w:rsidR="0046042D">
        <w:rPr>
          <w:rFonts w:asciiTheme="majorHAnsi" w:hAnsiTheme="majorHAnsi" w:cs="Times New Roman"/>
          <w:iCs/>
          <w:sz w:val="16"/>
          <w:szCs w:val="18"/>
          <w:lang w:val="ca-ES"/>
        </w:rPr>
        <w:t>quince</w:t>
      </w:r>
      <w:r w:rsidR="00C17175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profesionales en plantilla y decenas de colaboradores externos.</w:t>
      </w:r>
      <w:r w:rsidR="006C2A17" w:rsidRPr="006C2A17">
        <w:rPr>
          <w:rFonts w:asciiTheme="majorHAnsi" w:hAnsiTheme="majorHAnsi" w:cs="Times New Roman"/>
          <w:iCs/>
          <w:noProof/>
          <w:sz w:val="16"/>
          <w:szCs w:val="18"/>
        </w:rPr>
        <w:t xml:space="preserve"> </w:t>
      </w:r>
    </w:p>
    <w:sectPr w:rsidR="00777478" w:rsidRPr="00AA04EE" w:rsidSect="006F77B1">
      <w:headerReference w:type="default" r:id="rId16"/>
      <w:pgSz w:w="11906" w:h="16838"/>
      <w:pgMar w:top="16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850" w:rsidRDefault="008A4850" w:rsidP="008B076F">
      <w:pPr>
        <w:spacing w:after="0" w:line="240" w:lineRule="auto"/>
      </w:pPr>
      <w:r>
        <w:separator/>
      </w:r>
    </w:p>
  </w:endnote>
  <w:endnote w:type="continuationSeparator" w:id="0">
    <w:p w:rsidR="008A4850" w:rsidRDefault="008A4850" w:rsidP="008B0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0000000" w:usb2="0100040E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LiberationSerif-Regular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850" w:rsidRDefault="008A4850" w:rsidP="008B076F">
      <w:pPr>
        <w:spacing w:after="0" w:line="240" w:lineRule="auto"/>
      </w:pPr>
      <w:r>
        <w:separator/>
      </w:r>
    </w:p>
  </w:footnote>
  <w:footnote w:type="continuationSeparator" w:id="0">
    <w:p w:rsidR="008A4850" w:rsidRDefault="008A4850" w:rsidP="008B0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850" w:rsidRDefault="008A4850">
    <w:pPr>
      <w:pStyle w:val="Encabezado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940CB8"/>
    <w:multiLevelType w:val="hybridMultilevel"/>
    <w:tmpl w:val="26248E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7BFB"/>
    <w:rsid w:val="0000034D"/>
    <w:rsid w:val="000061C7"/>
    <w:rsid w:val="00042731"/>
    <w:rsid w:val="00055C1D"/>
    <w:rsid w:val="0006161D"/>
    <w:rsid w:val="00063466"/>
    <w:rsid w:val="000649FD"/>
    <w:rsid w:val="00073DA9"/>
    <w:rsid w:val="00076659"/>
    <w:rsid w:val="0008033A"/>
    <w:rsid w:val="000851A9"/>
    <w:rsid w:val="00086624"/>
    <w:rsid w:val="00097ECF"/>
    <w:rsid w:val="000A286B"/>
    <w:rsid w:val="000D760A"/>
    <w:rsid w:val="000F341A"/>
    <w:rsid w:val="00116C48"/>
    <w:rsid w:val="00121597"/>
    <w:rsid w:val="001733B5"/>
    <w:rsid w:val="001824EB"/>
    <w:rsid w:val="001A1A0E"/>
    <w:rsid w:val="001B481D"/>
    <w:rsid w:val="001B67DA"/>
    <w:rsid w:val="001C1999"/>
    <w:rsid w:val="001C3E73"/>
    <w:rsid w:val="001D5139"/>
    <w:rsid w:val="001F078B"/>
    <w:rsid w:val="0020732C"/>
    <w:rsid w:val="00207C04"/>
    <w:rsid w:val="00210C0E"/>
    <w:rsid w:val="00210C3D"/>
    <w:rsid w:val="00221E8C"/>
    <w:rsid w:val="00245A07"/>
    <w:rsid w:val="00255D54"/>
    <w:rsid w:val="002721D2"/>
    <w:rsid w:val="002725E2"/>
    <w:rsid w:val="00272FEF"/>
    <w:rsid w:val="00300C24"/>
    <w:rsid w:val="00314184"/>
    <w:rsid w:val="00337D31"/>
    <w:rsid w:val="00367EB6"/>
    <w:rsid w:val="003821ED"/>
    <w:rsid w:val="003913FA"/>
    <w:rsid w:val="003A48EF"/>
    <w:rsid w:val="003B5FAB"/>
    <w:rsid w:val="003C5174"/>
    <w:rsid w:val="00416CBE"/>
    <w:rsid w:val="00441C87"/>
    <w:rsid w:val="00444CA5"/>
    <w:rsid w:val="00454EB5"/>
    <w:rsid w:val="0046042D"/>
    <w:rsid w:val="0046482C"/>
    <w:rsid w:val="0046620F"/>
    <w:rsid w:val="00473774"/>
    <w:rsid w:val="00486F9A"/>
    <w:rsid w:val="004B0C1D"/>
    <w:rsid w:val="004E3C3D"/>
    <w:rsid w:val="004F3F14"/>
    <w:rsid w:val="005049ED"/>
    <w:rsid w:val="005107E7"/>
    <w:rsid w:val="00520B1F"/>
    <w:rsid w:val="00534EA9"/>
    <w:rsid w:val="005404B2"/>
    <w:rsid w:val="00553639"/>
    <w:rsid w:val="005549C3"/>
    <w:rsid w:val="00556737"/>
    <w:rsid w:val="00564849"/>
    <w:rsid w:val="00586767"/>
    <w:rsid w:val="005B4E35"/>
    <w:rsid w:val="005E0DCB"/>
    <w:rsid w:val="005E5F29"/>
    <w:rsid w:val="005F41CC"/>
    <w:rsid w:val="005F587E"/>
    <w:rsid w:val="006035F9"/>
    <w:rsid w:val="00611736"/>
    <w:rsid w:val="00615C7E"/>
    <w:rsid w:val="00621BDE"/>
    <w:rsid w:val="0062305B"/>
    <w:rsid w:val="00672C51"/>
    <w:rsid w:val="006818FC"/>
    <w:rsid w:val="006852C4"/>
    <w:rsid w:val="006A6B49"/>
    <w:rsid w:val="006B0E3F"/>
    <w:rsid w:val="006B75E9"/>
    <w:rsid w:val="006C0123"/>
    <w:rsid w:val="006C2A17"/>
    <w:rsid w:val="006D11DE"/>
    <w:rsid w:val="006E701B"/>
    <w:rsid w:val="006F1B65"/>
    <w:rsid w:val="006F77B1"/>
    <w:rsid w:val="007116FD"/>
    <w:rsid w:val="007542AD"/>
    <w:rsid w:val="007576FD"/>
    <w:rsid w:val="00767BFB"/>
    <w:rsid w:val="00777478"/>
    <w:rsid w:val="00783399"/>
    <w:rsid w:val="007B34A9"/>
    <w:rsid w:val="007C23B7"/>
    <w:rsid w:val="007D0ACF"/>
    <w:rsid w:val="007F5667"/>
    <w:rsid w:val="007F76E5"/>
    <w:rsid w:val="00807B9A"/>
    <w:rsid w:val="00810BD9"/>
    <w:rsid w:val="0082255E"/>
    <w:rsid w:val="008665D9"/>
    <w:rsid w:val="008734D8"/>
    <w:rsid w:val="00876F68"/>
    <w:rsid w:val="00895D11"/>
    <w:rsid w:val="008A4850"/>
    <w:rsid w:val="008B076F"/>
    <w:rsid w:val="008D75AC"/>
    <w:rsid w:val="008F5C97"/>
    <w:rsid w:val="008F6CFB"/>
    <w:rsid w:val="0090002E"/>
    <w:rsid w:val="00913279"/>
    <w:rsid w:val="009634DD"/>
    <w:rsid w:val="0099468B"/>
    <w:rsid w:val="009947FA"/>
    <w:rsid w:val="009A77C4"/>
    <w:rsid w:val="009D7795"/>
    <w:rsid w:val="00A10BE3"/>
    <w:rsid w:val="00A1596F"/>
    <w:rsid w:val="00A33011"/>
    <w:rsid w:val="00A508CC"/>
    <w:rsid w:val="00A61E89"/>
    <w:rsid w:val="00AA04EE"/>
    <w:rsid w:val="00B03ADF"/>
    <w:rsid w:val="00B048F0"/>
    <w:rsid w:val="00B2781A"/>
    <w:rsid w:val="00B33E53"/>
    <w:rsid w:val="00B50376"/>
    <w:rsid w:val="00B531A0"/>
    <w:rsid w:val="00B612ED"/>
    <w:rsid w:val="00B62264"/>
    <w:rsid w:val="00B67B5D"/>
    <w:rsid w:val="00B943E9"/>
    <w:rsid w:val="00B95846"/>
    <w:rsid w:val="00BC66CE"/>
    <w:rsid w:val="00BD68CA"/>
    <w:rsid w:val="00C17175"/>
    <w:rsid w:val="00C44F63"/>
    <w:rsid w:val="00C477CA"/>
    <w:rsid w:val="00C6017F"/>
    <w:rsid w:val="00C769FA"/>
    <w:rsid w:val="00C80DFB"/>
    <w:rsid w:val="00C8172D"/>
    <w:rsid w:val="00C9358C"/>
    <w:rsid w:val="00CB4DE3"/>
    <w:rsid w:val="00CE208C"/>
    <w:rsid w:val="00CF33D2"/>
    <w:rsid w:val="00CF41CE"/>
    <w:rsid w:val="00CF7C18"/>
    <w:rsid w:val="00D17632"/>
    <w:rsid w:val="00D20493"/>
    <w:rsid w:val="00D36390"/>
    <w:rsid w:val="00D467B2"/>
    <w:rsid w:val="00D7153B"/>
    <w:rsid w:val="00D74696"/>
    <w:rsid w:val="00D8134F"/>
    <w:rsid w:val="00DB65A6"/>
    <w:rsid w:val="00DF7AE1"/>
    <w:rsid w:val="00E014E6"/>
    <w:rsid w:val="00E06B65"/>
    <w:rsid w:val="00E12103"/>
    <w:rsid w:val="00E423F4"/>
    <w:rsid w:val="00E57C01"/>
    <w:rsid w:val="00E628A1"/>
    <w:rsid w:val="00E753EB"/>
    <w:rsid w:val="00EB3B81"/>
    <w:rsid w:val="00EE04E2"/>
    <w:rsid w:val="00EF48A4"/>
    <w:rsid w:val="00EF56B0"/>
    <w:rsid w:val="00F42647"/>
    <w:rsid w:val="00F516D6"/>
    <w:rsid w:val="00F70AAF"/>
    <w:rsid w:val="00F84960"/>
    <w:rsid w:val="00FB42C9"/>
    <w:rsid w:val="00FE24BE"/>
    <w:rsid w:val="00FE27AD"/>
    <w:rsid w:val="00FE48B6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Strong" w:uiPriority="22"/>
    <w:lsdException w:name="Emphasis" w:uiPriority="20"/>
    <w:lsdException w:name="Normal (Web)" w:uiPriority="99"/>
  </w:latentStyles>
  <w:style w:type="paragraph" w:default="1" w:styleId="Normal">
    <w:name w:val="Normal"/>
    <w:qFormat/>
    <w:rsid w:val="000851A9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rrafodelista">
    <w:name w:val="List Paragraph"/>
    <w:basedOn w:val="Normal"/>
    <w:uiPriority w:val="34"/>
    <w:qFormat/>
    <w:rsid w:val="00A10B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B0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76F"/>
  </w:style>
  <w:style w:type="paragraph" w:styleId="Piedepgina">
    <w:name w:val="footer"/>
    <w:basedOn w:val="Normal"/>
    <w:link w:val="PiedepginaCar"/>
    <w:uiPriority w:val="99"/>
    <w:unhideWhenUsed/>
    <w:rsid w:val="008B0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76F"/>
  </w:style>
  <w:style w:type="character" w:styleId="Hipervnculo">
    <w:name w:val="Hyperlink"/>
    <w:basedOn w:val="Fuentedeprrafopredeter"/>
    <w:uiPriority w:val="99"/>
    <w:unhideWhenUsed/>
    <w:rsid w:val="008B076F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B95846"/>
  </w:style>
  <w:style w:type="character" w:customStyle="1" w:styleId="il">
    <w:name w:val="il"/>
    <w:basedOn w:val="Fuentedeprrafopredeter"/>
    <w:rsid w:val="00B95846"/>
  </w:style>
  <w:style w:type="paragraph" w:styleId="Textodeglobo">
    <w:name w:val="Balloon Text"/>
    <w:basedOn w:val="Normal"/>
    <w:link w:val="TextodegloboCar"/>
    <w:uiPriority w:val="99"/>
    <w:semiHidden/>
    <w:unhideWhenUsed/>
    <w:rsid w:val="005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9ED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B612ED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rsid w:val="0004273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427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427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427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4273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46042D"/>
    <w:pPr>
      <w:spacing w:beforeLines="1" w:afterLines="1" w:line="240" w:lineRule="auto"/>
    </w:pPr>
    <w:rPr>
      <w:rFonts w:ascii="Times" w:hAnsi="Times" w:cs="Times New Roman"/>
      <w:sz w:val="20"/>
      <w:szCs w:val="20"/>
      <w:lang w:val="es-ES_tradnl" w:eastAsia="es-ES_tradnl"/>
    </w:rPr>
  </w:style>
  <w:style w:type="character" w:styleId="Textoennegrita">
    <w:name w:val="Strong"/>
    <w:basedOn w:val="Fuentedeprrafopredeter"/>
    <w:uiPriority w:val="22"/>
    <w:rsid w:val="0046042D"/>
    <w:rPr>
      <w:b/>
    </w:rPr>
  </w:style>
  <w:style w:type="character" w:styleId="Enfasis">
    <w:name w:val="Emphasis"/>
    <w:basedOn w:val="Fuentedeprrafopredeter"/>
    <w:uiPriority w:val="20"/>
    <w:rsid w:val="002725E2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8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1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4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4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0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despertaferro-ediciones.com/revistas/numero/espanoles-a-marruecos-guerra-de-africa/" TargetMode="External"/><Relationship Id="rId12" Type="http://schemas.openxmlformats.org/officeDocument/2006/relationships/hyperlink" Target="https://www.despertaferro-ediciones.com/descargas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www.despertaferro-ediciones.com/descargas/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despertaferro-ediciones.com/autor/julio-albi-la-cuesta/" TargetMode="External"/><Relationship Id="rId10" Type="http://schemas.openxmlformats.org/officeDocument/2006/relationships/hyperlink" Target="https://www.despertaferro-ediciones.com/revistas/numero/de-pavia-a-rocroi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C323C-775A-7F4A-BA53-9ABB4E4E5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609</Words>
  <Characters>3475</Characters>
  <Application>Microsoft Macintosh Word</Application>
  <DocSecurity>0</DocSecurity>
  <Lines>28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Pérez Cava</dc:creator>
  <cp:lastModifiedBy>Javier Gómez Valero</cp:lastModifiedBy>
  <cp:revision>23</cp:revision>
  <dcterms:created xsi:type="dcterms:W3CDTF">2017-08-25T09:49:00Z</dcterms:created>
  <dcterms:modified xsi:type="dcterms:W3CDTF">2018-03-20T08:19:00Z</dcterms:modified>
</cp:coreProperties>
</file>