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E3" w:rsidRPr="00121597" w:rsidRDefault="001551C9" w:rsidP="00783399">
      <w:pPr>
        <w:ind w:left="-900" w:right="-856"/>
        <w:contextualSpacing/>
        <w:jc w:val="center"/>
        <w:rPr>
          <w:rFonts w:asciiTheme="majorHAnsi" w:hAnsiTheme="majorHAnsi"/>
          <w:b/>
          <w:i/>
          <w:color w:val="8C1A21"/>
          <w:sz w:val="44"/>
          <w:szCs w:val="40"/>
          <w:lang w:val="ca-ES"/>
        </w:rPr>
      </w:pPr>
      <w:bookmarkStart w:id="0" w:name="_GoBack"/>
      <w:bookmarkEnd w:id="0"/>
      <w:r>
        <w:rPr>
          <w:rFonts w:asciiTheme="majorHAnsi" w:hAnsiTheme="majorHAnsi"/>
          <w:b/>
          <w:noProof/>
          <w:color w:val="8C1A21"/>
          <w:sz w:val="52"/>
          <w:szCs w:val="40"/>
        </w:rPr>
        <mc:AlternateContent>
          <mc:Choice Requires="wps">
            <w:drawing>
              <wp:anchor distT="0" distB="0" distL="114300" distR="114300" simplePos="0" relativeHeight="251657215" behindDoc="1" locked="0" layoutInCell="1" allowOverlap="1">
                <wp:simplePos x="0" y="0"/>
                <wp:positionH relativeFrom="column">
                  <wp:posOffset>-685800</wp:posOffset>
                </wp:positionH>
                <wp:positionV relativeFrom="paragraph">
                  <wp:posOffset>-800100</wp:posOffset>
                </wp:positionV>
                <wp:extent cx="6840220" cy="101942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194290"/>
                        </a:xfrm>
                        <a:prstGeom prst="rect">
                          <a:avLst/>
                        </a:prstGeom>
                        <a:solidFill>
                          <a:srgbClr val="EBEBE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FE0B418" id="Rectangle 2" o:spid="_x0000_s1026" style="position:absolute;margin-left:-54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" fillcolor="#ebebeb" stroked="f"/>
            </w:pict>
          </mc:Fallback>
        </mc:AlternateContent>
      </w:r>
      <w:r>
        <w:rPr>
          <w:rFonts w:asciiTheme="majorHAnsi" w:hAnsiTheme="majorHAnsi"/>
          <w:b/>
          <w:noProof/>
          <w:color w:val="8C1A21"/>
          <w:sz w:val="44"/>
          <w:szCs w:val="4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topMargin">
                  <wp:posOffset>431800</wp:posOffset>
                </wp:positionV>
                <wp:extent cx="7657465" cy="474980"/>
                <wp:effectExtent l="0" t="0" r="635" b="1270"/>
                <wp:wrapThrough wrapText="bothSides">
                  <wp:wrapPolygon edited="0">
                    <wp:start x="0" y="0"/>
                    <wp:lineTo x="0" y="20791"/>
                    <wp:lineTo x="21548" y="20791"/>
                    <wp:lineTo x="21548" y="0"/>
                    <wp:lineTo x="0" y="0"/>
                  </wp:wrapPolygon>
                </wp:wrapThrough>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474980"/>
                        </a:xfrm>
                        <a:prstGeom prst="rect">
                          <a:avLst/>
                        </a:prstGeom>
                        <a:solidFill>
                          <a:srgbClr val="8C1A21"/>
                        </a:solidFill>
                        <a:ln>
                          <a:noFill/>
                        </a:ln>
                      </wps:spPr>
                      <wps:txbx>
                        <w:txbxContent>
                          <w:p w:rsidR="00F23C41" w:rsidRPr="00367EB6" w:rsidRDefault="00F23C41"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id="Rectangle 2" o:spid="_x0000_s1026"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KmAg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" fillcolor="#8c1a21" stroked="f">
                <v:textbox inset=",0,,0">
                  <w:txbxContent>
                    <w:p w:rsidR="00F23C41" w:rsidRPr="00367EB6" w:rsidRDefault="00F23C41"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mc:Fallback>
        </mc:AlternateContent>
      </w:r>
      <w:r w:rsidR="00F23C41">
        <w:rPr>
          <w:rFonts w:asciiTheme="majorHAnsi" w:hAnsiTheme="majorHAnsi"/>
          <w:b/>
          <w:noProof/>
          <w:color w:val="8C1A21"/>
          <w:sz w:val="52"/>
          <w:szCs w:val="40"/>
        </w:rPr>
        <w:t>Fraternidad europea contra el nazismo</w:t>
      </w:r>
    </w:p>
    <w:p w:rsidR="004F3F14" w:rsidRPr="00876F68" w:rsidRDefault="004F3F14" w:rsidP="00E12103">
      <w:pPr>
        <w:spacing w:before="360"/>
        <w:ind w:left="-900" w:right="-856"/>
        <w:contextualSpacing/>
        <w:jc w:val="center"/>
        <w:rPr>
          <w:b/>
          <w:sz w:val="24"/>
          <w:szCs w:val="24"/>
          <w:lang w:val="ca-ES"/>
        </w:rPr>
      </w:pPr>
    </w:p>
    <w:p w:rsidR="00876F68" w:rsidRPr="006974B2" w:rsidRDefault="00F23C41" w:rsidP="006974B2">
      <w:pPr>
        <w:spacing w:after="0"/>
        <w:ind w:left="-902" w:right="-902"/>
        <w:jc w:val="center"/>
        <w:rPr>
          <w:rFonts w:asciiTheme="majorHAnsi" w:hAnsiTheme="majorHAnsi"/>
          <w:b/>
          <w:sz w:val="24"/>
          <w:szCs w:val="20"/>
          <w:lang w:val="es-ES_tradnl" w:eastAsia="es-ES_tradnl"/>
        </w:rPr>
      </w:pPr>
      <w:r w:rsidRPr="006974B2">
        <w:rPr>
          <w:rFonts w:asciiTheme="majorHAnsi" w:hAnsiTheme="majorHAnsi"/>
          <w:b/>
          <w:bCs/>
          <w:sz w:val="24"/>
          <w:lang w:val="es-ES_tradnl" w:eastAsia="es-ES_tradnl"/>
        </w:rPr>
        <w:t xml:space="preserve">Monarcas </w:t>
      </w:r>
      <w:r w:rsidR="006974B2">
        <w:rPr>
          <w:rFonts w:asciiTheme="majorHAnsi" w:hAnsiTheme="majorHAnsi"/>
          <w:b/>
          <w:bCs/>
          <w:sz w:val="24"/>
          <w:lang w:val="es-ES_tradnl" w:eastAsia="es-ES_tradnl"/>
        </w:rPr>
        <w:t xml:space="preserve">y generales exiliados </w:t>
      </w:r>
      <w:r w:rsidRPr="006974B2">
        <w:rPr>
          <w:rFonts w:asciiTheme="majorHAnsi" w:hAnsiTheme="majorHAnsi"/>
          <w:b/>
          <w:bCs/>
          <w:sz w:val="24"/>
          <w:lang w:val="es-ES_tradnl" w:eastAsia="es-ES_tradnl"/>
        </w:rPr>
        <w:t>que no aceptan una derrota, agentes secretos</w:t>
      </w:r>
      <w:r w:rsidR="006974B2">
        <w:rPr>
          <w:rFonts w:asciiTheme="majorHAnsi" w:hAnsiTheme="majorHAnsi"/>
          <w:b/>
          <w:bCs/>
          <w:sz w:val="24"/>
          <w:lang w:val="es-ES_tradnl" w:eastAsia="es-ES_tradnl"/>
        </w:rPr>
        <w:t xml:space="preserve"> en misiones suicidas</w:t>
      </w:r>
      <w:r w:rsidRPr="006974B2">
        <w:rPr>
          <w:rFonts w:asciiTheme="majorHAnsi" w:hAnsiTheme="majorHAnsi"/>
          <w:b/>
          <w:bCs/>
          <w:sz w:val="24"/>
          <w:lang w:val="es-ES_tradnl" w:eastAsia="es-ES_tradnl"/>
        </w:rPr>
        <w:t>, científicos, espías, pilotos d</w:t>
      </w:r>
      <w:r w:rsidR="006974B2" w:rsidRPr="006974B2">
        <w:rPr>
          <w:rFonts w:asciiTheme="majorHAnsi" w:hAnsiTheme="majorHAnsi"/>
          <w:b/>
          <w:bCs/>
          <w:sz w:val="24"/>
          <w:lang w:val="es-ES_tradnl" w:eastAsia="es-ES_tradnl"/>
        </w:rPr>
        <w:t>e caza, brillantes criptógrafos</w:t>
      </w:r>
      <w:r w:rsidRPr="006974B2">
        <w:rPr>
          <w:rFonts w:asciiTheme="majorHAnsi" w:hAnsiTheme="majorHAnsi"/>
          <w:b/>
          <w:bCs/>
          <w:sz w:val="24"/>
          <w:lang w:val="es-ES_tradnl" w:eastAsia="es-ES_tradnl"/>
        </w:rPr>
        <w:t>, heroínas de la resistencia, rostros icónicos o civiles comprometidos como una jovencísima Audrey Hepburn. Estos son algunos de los personajes históricos que protagonizan</w:t>
      </w:r>
      <w:r w:rsidR="006974B2" w:rsidRPr="006974B2">
        <w:rPr>
          <w:rFonts w:asciiTheme="majorHAnsi" w:hAnsiTheme="majorHAnsi"/>
          <w:b/>
          <w:bCs/>
          <w:sz w:val="24"/>
          <w:lang w:val="es-ES_tradnl" w:eastAsia="es-ES_tradnl"/>
        </w:rPr>
        <w:t xml:space="preserve"> </w:t>
      </w:r>
      <w:r w:rsidRPr="006974B2">
        <w:rPr>
          <w:rFonts w:asciiTheme="majorHAnsi" w:hAnsiTheme="majorHAnsi"/>
          <w:b/>
          <w:bCs/>
          <w:i/>
          <w:iCs/>
          <w:sz w:val="24"/>
          <w:lang w:val="es-ES_tradnl" w:eastAsia="es-ES_tradnl"/>
        </w:rPr>
        <w:t>La isla de la esperanza.</w:t>
      </w:r>
    </w:p>
    <w:p w:rsidR="0008033A" w:rsidRPr="003913FA" w:rsidRDefault="0008033A" w:rsidP="00E12103">
      <w:pPr>
        <w:ind w:left="-900" w:right="-856"/>
        <w:contextualSpacing/>
        <w:jc w:val="center"/>
        <w:rPr>
          <w:rFonts w:asciiTheme="majorHAnsi" w:hAnsiTheme="majorHAnsi"/>
          <w:b/>
          <w:sz w:val="24"/>
          <w:szCs w:val="24"/>
          <w:lang w:val="ca-ES"/>
        </w:rPr>
      </w:pPr>
    </w:p>
    <w:p w:rsidR="00783399" w:rsidRPr="0046042D" w:rsidRDefault="00F516D6" w:rsidP="00E753EB">
      <w:pPr>
        <w:ind w:left="-902" w:right="-856"/>
        <w:jc w:val="both"/>
        <w:rPr>
          <w:rFonts w:asciiTheme="majorHAnsi" w:hAnsiTheme="majorHAnsi"/>
          <w:sz w:val="20"/>
          <w:szCs w:val="24"/>
        </w:rPr>
      </w:pPr>
      <w:r w:rsidRPr="00444CA5">
        <w:rPr>
          <w:rFonts w:asciiTheme="majorHAnsi" w:hAnsiTheme="majorHAnsi"/>
          <w:b/>
          <w:noProof/>
          <w:sz w:val="20"/>
        </w:rPr>
        <w:drawing>
          <wp:anchor distT="0" distB="0" distL="114300" distR="114300" simplePos="0" relativeHeight="251658240" behindDoc="0" locked="0" layoutInCell="1" allowOverlap="1">
            <wp:simplePos x="0" y="0"/>
            <wp:positionH relativeFrom="column">
              <wp:posOffset>-555625</wp:posOffset>
            </wp:positionH>
            <wp:positionV relativeFrom="paragraph">
              <wp:posOffset>24130</wp:posOffset>
            </wp:positionV>
            <wp:extent cx="1836420" cy="2793365"/>
            <wp:effectExtent l="25400" t="0" r="0" b="0"/>
            <wp:wrapSquare wrapText="bothSides"/>
            <wp:docPr id="1" name="Imagen 1" descr=":Cubierta-Carlistas-v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a:stretch>
                      <a:fillRect/>
                    </a:stretch>
                  </pic:blipFill>
                  <pic:spPr bwMode="auto">
                    <a:xfrm>
                      <a:off x="0" y="0"/>
                      <a:ext cx="1836420" cy="2793365"/>
                    </a:xfrm>
                    <a:prstGeom prst="rect">
                      <a:avLst/>
                    </a:prstGeom>
                    <a:noFill/>
                    <a:ln w="9525">
                      <a:noFill/>
                      <a:miter lim="800000"/>
                      <a:headEnd/>
                      <a:tailEnd/>
                    </a:ln>
                  </pic:spPr>
                </pic:pic>
              </a:graphicData>
            </a:graphic>
          </wp:anchor>
        </w:drawing>
      </w:r>
      <w:r w:rsidR="00F23C41">
        <w:rPr>
          <w:rFonts w:asciiTheme="majorHAnsi" w:hAnsiTheme="majorHAnsi"/>
          <w:b/>
          <w:sz w:val="20"/>
          <w:lang w:val="ca-ES"/>
        </w:rPr>
        <w:t>29</w:t>
      </w:r>
      <w:r w:rsidR="00444CA5">
        <w:rPr>
          <w:rFonts w:asciiTheme="majorHAnsi" w:hAnsiTheme="majorHAnsi"/>
          <w:b/>
          <w:sz w:val="20"/>
          <w:lang w:val="ca-ES"/>
        </w:rPr>
        <w:t>-</w:t>
      </w:r>
      <w:r w:rsidR="000523B2">
        <w:rPr>
          <w:rFonts w:asciiTheme="majorHAnsi" w:hAnsiTheme="majorHAnsi"/>
          <w:b/>
          <w:sz w:val="20"/>
          <w:lang w:val="ca-ES"/>
        </w:rPr>
        <w:t>5</w:t>
      </w:r>
      <w:r w:rsidR="006818FC" w:rsidRPr="00444CA5">
        <w:rPr>
          <w:rFonts w:asciiTheme="majorHAnsi" w:hAnsiTheme="majorHAnsi"/>
          <w:b/>
          <w:sz w:val="20"/>
          <w:lang w:val="ca-ES"/>
        </w:rPr>
        <w:t>-201</w:t>
      </w:r>
      <w:r w:rsidR="005E0DCB">
        <w:rPr>
          <w:rFonts w:asciiTheme="majorHAnsi" w:hAnsiTheme="majorHAnsi"/>
          <w:b/>
          <w:sz w:val="20"/>
          <w:lang w:val="ca-ES"/>
        </w:rPr>
        <w:t>8</w:t>
      </w:r>
      <w:r w:rsidR="00A10BE3" w:rsidRPr="0046042D">
        <w:rPr>
          <w:rFonts w:asciiTheme="majorHAnsi" w:hAnsiTheme="majorHAnsi"/>
          <w:sz w:val="20"/>
          <w:lang w:val="ca-ES"/>
        </w:rPr>
        <w:t xml:space="preserve"> </w:t>
      </w:r>
      <w:r w:rsidR="00615C7E" w:rsidRPr="0046042D">
        <w:rPr>
          <w:rFonts w:asciiTheme="majorHAnsi" w:hAnsiTheme="majorHAnsi"/>
          <w:sz w:val="20"/>
          <w:lang w:val="ca-ES"/>
        </w:rPr>
        <w:t>–</w:t>
      </w:r>
      <w:r w:rsidR="00A10BE3" w:rsidRPr="0046042D">
        <w:rPr>
          <w:rFonts w:asciiTheme="majorHAnsi" w:hAnsiTheme="majorHAnsi"/>
          <w:sz w:val="20"/>
          <w:lang w:val="ca-ES"/>
        </w:rPr>
        <w:t xml:space="preserve"> </w:t>
      </w:r>
      <w:r w:rsidR="00783399" w:rsidRPr="0046042D">
        <w:rPr>
          <w:rFonts w:asciiTheme="majorHAnsi" w:hAnsiTheme="majorHAnsi"/>
          <w:sz w:val="20"/>
          <w:szCs w:val="24"/>
        </w:rPr>
        <w:t xml:space="preserve">La editorial Desperta Ferro Ediciones publica </w:t>
      </w:r>
      <w:r w:rsidR="00F23C41">
        <w:rPr>
          <w:rFonts w:asciiTheme="majorHAnsi" w:hAnsiTheme="majorHAnsi"/>
          <w:b/>
          <w:i/>
          <w:sz w:val="20"/>
          <w:szCs w:val="24"/>
        </w:rPr>
        <w:t>La isla de la esperanza. Inglaterra, la Europa ocupada y la fraternidad de pueblos que cambió la Segunda Guerra Mundial</w:t>
      </w:r>
      <w:r w:rsidR="00F23C41">
        <w:rPr>
          <w:rFonts w:asciiTheme="majorHAnsi" w:hAnsiTheme="majorHAnsi"/>
          <w:sz w:val="20"/>
          <w:szCs w:val="24"/>
        </w:rPr>
        <w:t>, de Lynne Olson.</w:t>
      </w:r>
    </w:p>
    <w:p w:rsidR="00F23C41" w:rsidRPr="00F23C41" w:rsidRDefault="00F23C41" w:rsidP="00F23C41">
      <w:pPr>
        <w:ind w:left="-902" w:right="-902"/>
        <w:jc w:val="both"/>
        <w:rPr>
          <w:rFonts w:asciiTheme="majorHAnsi" w:hAnsiTheme="majorHAnsi"/>
          <w:sz w:val="20"/>
        </w:rPr>
      </w:pPr>
      <w:r w:rsidRPr="00F23C41">
        <w:rPr>
          <w:rFonts w:asciiTheme="majorHAnsi" w:hAnsiTheme="majorHAnsi"/>
          <w:sz w:val="20"/>
        </w:rPr>
        <w:t>Cuando la Blitzkrieg arrolló Europa en 1940, Inglaterra se convirtió en el último refugio para los gobernantes y militares que pudieron escapar de la bota alemana, la última democracia que sobrevivía en el Viejo Mundo. Alcanzar la isla era, en palabras de un joven refugiado polaco, como “alcanzar el paraíso”. </w:t>
      </w:r>
      <w:r w:rsidRPr="00F23C41">
        <w:rPr>
          <w:rFonts w:asciiTheme="majorHAnsi" w:hAnsiTheme="majorHAnsi"/>
          <w:i/>
          <w:sz w:val="20"/>
        </w:rPr>
        <w:t>La isla de la esperanza </w:t>
      </w:r>
      <w:r w:rsidRPr="00F23C41">
        <w:rPr>
          <w:rFonts w:asciiTheme="majorHAnsi" w:hAnsiTheme="majorHAnsi"/>
          <w:sz w:val="20"/>
        </w:rPr>
        <w:t>aborda, con pulso de novela, una historia pocas veces narrada, la de cómo desde Inglaterra los exiliados de media Europa –polacos, checos, daneses, noruegos, holandeses, belgas, franceses…– intentaron sacudir el yugo nazi de sus países.</w:t>
      </w:r>
    </w:p>
    <w:p w:rsidR="00F23C41" w:rsidRPr="00F23C41" w:rsidRDefault="00F23C41" w:rsidP="00F23C41">
      <w:pPr>
        <w:ind w:left="-902" w:right="-902"/>
        <w:jc w:val="both"/>
        <w:rPr>
          <w:rFonts w:asciiTheme="majorHAnsi" w:hAnsiTheme="majorHAnsi"/>
          <w:sz w:val="20"/>
        </w:rPr>
      </w:pPr>
      <w:r w:rsidRPr="00F23C41">
        <w:rPr>
          <w:rFonts w:asciiTheme="majorHAnsi" w:hAnsiTheme="majorHAnsi"/>
          <w:sz w:val="20"/>
        </w:rPr>
        <w:t>Lynne Olson, que para la e</w:t>
      </w:r>
      <w:r w:rsidR="006974B2">
        <w:rPr>
          <w:rFonts w:asciiTheme="majorHAnsi" w:hAnsiTheme="majorHAnsi"/>
          <w:sz w:val="20"/>
        </w:rPr>
        <w:t xml:space="preserve">xsecretaria de Estado de EE.UU. Madeleine Albright </w:t>
      </w:r>
      <w:r w:rsidRPr="00F23C41">
        <w:rPr>
          <w:rFonts w:asciiTheme="majorHAnsi" w:hAnsiTheme="majorHAnsi"/>
          <w:sz w:val="20"/>
        </w:rPr>
        <w:t>–ella misma una refugiada checa en Londres durante su infancia– es “la mejor cronista de la política y diplomacia de la Segunda Guerra Mundial de nuestro tiempo”, enhebra a partir de las experiencias de un </w:t>
      </w:r>
      <w:hyperlink r:id="rId9" w:history="1">
        <w:r w:rsidRPr="00F23C41">
          <w:rPr>
            <w:rFonts w:asciiTheme="majorHAnsi" w:hAnsiTheme="majorHAnsi"/>
            <w:sz w:val="20"/>
          </w:rPr>
          <w:t>elenco de personajes</w:t>
        </w:r>
      </w:hyperlink>
      <w:r w:rsidRPr="00F23C41">
        <w:rPr>
          <w:rFonts w:asciiTheme="majorHAnsi" w:hAnsiTheme="majorHAnsi"/>
          <w:sz w:val="20"/>
        </w:rPr>
        <w:t xml:space="preserve"> dispares una narración vibrante. Monarcas como el valiente rey de Noruega, Haakon VII, o la orgullosa reina Guillermina de Holanda, que con sus encendidas alocuciones radiofónicas mantuvo la moral de sus compatriotas. O como el intrépido conde de Suffolk, que rescató en Francia a dos físicos nucleares que más tarde harían posible el Proyecto Manhattan. Pero Olson también honra a héroes anónimos, cuyos esfuerzos ayudaron a volver las tablas contra el Eje: el sacrificio de </w:t>
      </w:r>
      <w:r>
        <w:rPr>
          <w:rFonts w:asciiTheme="majorHAnsi" w:hAnsiTheme="majorHAnsi"/>
          <w:sz w:val="20"/>
        </w:rPr>
        <w:t>los pilotos polacos durante la b</w:t>
      </w:r>
      <w:r w:rsidRPr="00F23C41">
        <w:rPr>
          <w:rFonts w:asciiTheme="majorHAnsi" w:hAnsiTheme="majorHAnsi"/>
          <w:sz w:val="20"/>
        </w:rPr>
        <w:t>atalla de Inglaterra, fundamental para evitar la victoria de la Luftwaffe; la vital contribución de los descifradores polacos para descifrar el código Enigma; o la red de espías tejida a lo largo y ancho de la Europa ocupada que con su inteligencia ayudaron a asegurar el éxito del Día D.</w:t>
      </w:r>
    </w:p>
    <w:p w:rsidR="00F23C41" w:rsidRPr="00F23C41" w:rsidRDefault="00F23C41" w:rsidP="00F23C41">
      <w:pPr>
        <w:ind w:left="-902" w:right="-902"/>
        <w:jc w:val="both"/>
        <w:rPr>
          <w:rFonts w:asciiTheme="majorHAnsi" w:hAnsiTheme="majorHAnsi"/>
          <w:sz w:val="20"/>
        </w:rPr>
      </w:pPr>
      <w:r w:rsidRPr="00F23C41">
        <w:rPr>
          <w:rFonts w:asciiTheme="majorHAnsi" w:hAnsiTheme="majorHAnsi"/>
          <w:sz w:val="20"/>
        </w:rPr>
        <w:t>Un relato que aúna épica y humanidad, acerca de unos días decisivos en los que desde </w:t>
      </w:r>
      <w:r w:rsidRPr="00F23C41">
        <w:rPr>
          <w:rFonts w:asciiTheme="majorHAnsi" w:hAnsiTheme="majorHAnsi"/>
          <w:i/>
          <w:sz w:val="20"/>
        </w:rPr>
        <w:t>La isla de la esperanza</w:t>
      </w:r>
      <w:r w:rsidRPr="00F23C41">
        <w:rPr>
          <w:rFonts w:asciiTheme="majorHAnsi" w:hAnsiTheme="majorHAnsi"/>
          <w:sz w:val="20"/>
        </w:rPr>
        <w:t> se jugó la libertad de Europa.</w:t>
      </w:r>
    </w:p>
    <w:p w:rsidR="000061C7" w:rsidRPr="000B1E12" w:rsidRDefault="00F23C41" w:rsidP="000523B2">
      <w:pPr>
        <w:spacing w:after="0"/>
        <w:ind w:left="-902" w:right="-902"/>
        <w:jc w:val="both"/>
        <w:rPr>
          <w:rFonts w:asciiTheme="majorHAnsi" w:hAnsiTheme="majorHAnsi"/>
          <w:spacing w:val="-4"/>
          <w:sz w:val="20"/>
          <w:szCs w:val="20"/>
          <w:lang w:val="es-ES_tradnl" w:eastAsia="es-ES_tradnl"/>
        </w:rPr>
      </w:pPr>
      <w:r>
        <w:rPr>
          <w:rFonts w:asciiTheme="majorHAnsi" w:hAnsiTheme="majorHAnsi" w:cs="Helvetica"/>
          <w:spacing w:val="-4"/>
          <w:sz w:val="20"/>
          <w:szCs w:val="20"/>
          <w:lang w:val="ca-ES" w:eastAsia="es-ES_tradnl"/>
        </w:rPr>
        <w:t>El libro está</w:t>
      </w:r>
      <w:r w:rsidR="00444CA5" w:rsidRPr="000B1E12">
        <w:rPr>
          <w:rFonts w:asciiTheme="majorHAnsi" w:hAnsiTheme="majorHAnsi" w:cs="Helvetica"/>
          <w:spacing w:val="-4"/>
          <w:sz w:val="20"/>
          <w:szCs w:val="20"/>
          <w:lang w:val="ca-ES" w:eastAsia="es-ES_tradnl"/>
        </w:rPr>
        <w:t xml:space="preserve"> </w:t>
      </w:r>
      <w:r w:rsidR="00444CA5" w:rsidRPr="000B1E12">
        <w:rPr>
          <w:rFonts w:asciiTheme="majorHAnsi" w:hAnsiTheme="majorHAnsi" w:cs="Helvetica"/>
          <w:b/>
          <w:spacing w:val="-4"/>
          <w:sz w:val="20"/>
          <w:szCs w:val="20"/>
          <w:lang w:val="ca-ES" w:eastAsia="es-ES_tradnl"/>
        </w:rPr>
        <w:t xml:space="preserve">disponible </w:t>
      </w:r>
      <w:r>
        <w:rPr>
          <w:rFonts w:asciiTheme="majorHAnsi" w:hAnsiTheme="majorHAnsi" w:cs="Helvetica"/>
          <w:b/>
          <w:spacing w:val="-4"/>
          <w:sz w:val="20"/>
          <w:szCs w:val="20"/>
          <w:lang w:val="ca-ES" w:eastAsia="es-ES_tradnl"/>
        </w:rPr>
        <w:t xml:space="preserve">desde </w:t>
      </w:r>
      <w:r w:rsidR="00444CA5" w:rsidRPr="000B1E12">
        <w:rPr>
          <w:rFonts w:asciiTheme="majorHAnsi" w:hAnsiTheme="majorHAnsi" w:cs="Helvetica"/>
          <w:b/>
          <w:spacing w:val="-4"/>
          <w:sz w:val="20"/>
          <w:szCs w:val="20"/>
          <w:lang w:val="ca-ES" w:eastAsia="es-ES_tradnl"/>
        </w:rPr>
        <w:t>el</w:t>
      </w:r>
      <w:r w:rsidR="00444CA5" w:rsidRPr="000B1E12">
        <w:rPr>
          <w:rFonts w:asciiTheme="majorHAnsi" w:hAnsiTheme="majorHAnsi" w:cs="Helvetica"/>
          <w:spacing w:val="-4"/>
          <w:sz w:val="20"/>
          <w:szCs w:val="20"/>
          <w:lang w:val="ca-ES" w:eastAsia="es-ES_tradnl"/>
        </w:rPr>
        <w:t xml:space="preserve"> </w:t>
      </w:r>
      <w:r w:rsidR="000523B2" w:rsidRPr="000B1E12">
        <w:rPr>
          <w:rFonts w:asciiTheme="majorHAnsi" w:hAnsiTheme="majorHAnsi" w:cs="Helvetica"/>
          <w:b/>
          <w:spacing w:val="-4"/>
          <w:sz w:val="20"/>
          <w:szCs w:val="20"/>
          <w:lang w:val="ca-ES" w:eastAsia="es-ES_tradnl"/>
        </w:rPr>
        <w:t>viernes</w:t>
      </w:r>
      <w:r w:rsidR="005E0DCB" w:rsidRPr="000B1E12">
        <w:rPr>
          <w:rFonts w:asciiTheme="majorHAnsi" w:hAnsiTheme="majorHAnsi" w:cs="Helvetica"/>
          <w:b/>
          <w:spacing w:val="-4"/>
          <w:sz w:val="20"/>
          <w:szCs w:val="20"/>
          <w:lang w:val="ca-ES" w:eastAsia="es-ES_tradnl"/>
        </w:rPr>
        <w:t xml:space="preserve"> </w:t>
      </w:r>
      <w:r w:rsidR="000523B2" w:rsidRPr="000B1E12">
        <w:rPr>
          <w:rFonts w:asciiTheme="majorHAnsi" w:hAnsiTheme="majorHAnsi" w:cs="Helvetica"/>
          <w:b/>
          <w:spacing w:val="-4"/>
          <w:sz w:val="20"/>
          <w:szCs w:val="20"/>
          <w:lang w:val="ca-ES" w:eastAsia="es-ES_tradnl"/>
        </w:rPr>
        <w:t>25</w:t>
      </w:r>
      <w:r w:rsidR="000F341A" w:rsidRPr="000B1E12">
        <w:rPr>
          <w:rFonts w:asciiTheme="majorHAnsi" w:hAnsiTheme="majorHAnsi" w:cs="Helvetica"/>
          <w:b/>
          <w:spacing w:val="-4"/>
          <w:sz w:val="20"/>
          <w:szCs w:val="20"/>
          <w:lang w:val="ca-ES" w:eastAsia="es-ES_tradnl"/>
        </w:rPr>
        <w:t xml:space="preserve"> de </w:t>
      </w:r>
      <w:r w:rsidR="000523B2" w:rsidRPr="000B1E12">
        <w:rPr>
          <w:rFonts w:asciiTheme="majorHAnsi" w:hAnsiTheme="majorHAnsi" w:cs="Helvetica"/>
          <w:b/>
          <w:spacing w:val="-4"/>
          <w:sz w:val="20"/>
          <w:szCs w:val="20"/>
          <w:lang w:val="ca-ES" w:eastAsia="es-ES_tradnl"/>
        </w:rPr>
        <w:t>mayo</w:t>
      </w:r>
      <w:r w:rsidR="00444CA5" w:rsidRPr="000B1E12">
        <w:rPr>
          <w:rFonts w:asciiTheme="majorHAnsi" w:hAnsiTheme="majorHAnsi" w:cs="Helvetica"/>
          <w:spacing w:val="-4"/>
          <w:sz w:val="20"/>
          <w:szCs w:val="20"/>
          <w:lang w:val="ca-ES" w:eastAsia="es-ES_tradnl"/>
        </w:rPr>
        <w:t xml:space="preserve">. </w:t>
      </w:r>
    </w:p>
    <w:p w:rsidR="000523B2" w:rsidRDefault="000523B2" w:rsidP="00E12103">
      <w:pPr>
        <w:spacing w:after="0"/>
        <w:ind w:left="-900" w:right="-856"/>
        <w:rPr>
          <w:rFonts w:asciiTheme="majorHAnsi" w:hAnsiTheme="majorHAnsi" w:cs="Helvetica"/>
          <w:b/>
          <w:color w:val="8C1A21"/>
          <w:sz w:val="20"/>
          <w:szCs w:val="20"/>
          <w:lang w:val="ca-ES" w:eastAsia="es-ES_tradnl"/>
        </w:rPr>
      </w:pP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r w:rsidR="00E57C01">
        <w:rPr>
          <w:rFonts w:asciiTheme="majorHAnsi" w:hAnsiTheme="majorHAnsi"/>
          <w:sz w:val="20"/>
          <w:szCs w:val="20"/>
        </w:rPr>
        <w:t>comunicacion</w:t>
      </w:r>
      <w:r>
        <w:rPr>
          <w:rFonts w:asciiTheme="majorHAnsi" w:hAnsiTheme="majorHAnsi"/>
          <w:sz w:val="20"/>
          <w:szCs w:val="20"/>
        </w:rPr>
        <w:t>@despertaferro-ediciones.com</w:t>
      </w:r>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1551C9" w:rsidP="009D7795">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rPr>
        <mc:AlternateContent>
          <mc:Choice Requires="wps">
            <w:drawing>
              <wp:anchor distT="0" distB="0" distL="114300" distR="114300" simplePos="0" relativeHeight="251663360" behindDoc="1" locked="0" layoutInCell="1" allowOverlap="1">
                <wp:simplePos x="0" y="0"/>
                <wp:positionH relativeFrom="column">
                  <wp:posOffset>-762635</wp:posOffset>
                </wp:positionH>
                <wp:positionV relativeFrom="paragraph">
                  <wp:posOffset>1578610</wp:posOffset>
                </wp:positionV>
                <wp:extent cx="6840220" cy="685800"/>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3C41" w:rsidRPr="00E12103" w:rsidRDefault="00F23C41"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60.05pt;margin-top:124.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QQ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44jAxPWUO2RCA66gfKW39bY&#10;lCXz4YE5nCDsI26FcI+HVIDFh/5GyQbc77+9RzwSG6WUNDiRJfW/tswJStR3g5T/MppM0GxIP5OL&#10;z5Er7lSyPpWYrV4AdmWE+8fydI34oIardKCfcHnMo1cUMcPRd0nDcF2Ebk/g8uFiPk8gHFrLwtKs&#10;LB/4Hyn32D4xZ3texqG5g2F2WfGGnh02ttfAfBtA1om7sc5dVfv648AnIvXLKW6U0/+EOq7Q2SsA&#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JQshBCSAgAAigUAAA4AAAAAAAAAAAAAAAAALgIAAGRycy9lMm9Eb2Mu&#10;eG1sUEsBAi0AFAAGAAgAAAAhAK8QAtziAAAADAEAAA8AAAAAAAAAAAAAAAAA7AQAAGRycy9kb3du&#10;cmV2LnhtbFBLBQYAAAAABAAEAPMAAAD7BQAAAAA=&#10;" filled="f" stroked="f" strokeweight=".5pt">
                <v:path arrowok="t"/>
                <v:textbox>
                  <w:txbxContent>
                    <w:p w:rsidR="00F23C41" w:rsidRPr="00E12103" w:rsidRDefault="00F23C41"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5E0DCB">
        <w:rPr>
          <w:rFonts w:asciiTheme="majorHAnsi" w:hAnsiTheme="majorHAnsi" w:cs="LiberationSerif-Regular"/>
          <w:noProof/>
          <w:color w:val="000000"/>
          <w:sz w:val="20"/>
          <w:szCs w:val="24"/>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9780" cy="1253067"/>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-791845</wp:posOffset>
                </wp:positionH>
                <wp:positionV relativeFrom="paragraph">
                  <wp:posOffset>1096645</wp:posOffset>
                </wp:positionV>
                <wp:extent cx="6840220" cy="628015"/>
                <wp:effectExtent l="0" t="0" r="0" b="0"/>
                <wp:wrapNone/>
                <wp:docPr id="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linkedTxbx id="3"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8"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kqeMEaYCAACXBQAADgAAAAAAAAAA&#10;AAAAAAAuAgAAZHJzL2Uyb0RvYy54bWxQSwECLQAUAAYACAAAACEAmuJcTOIAAAAMAQAADwAAAAAA&#10;AAAAAAAAAAAABQAAZHJzL2Rvd25yZXYueG1sUEsFBgAAAAAEAAQA8wAAAA8GAAAAAA==&#10;" filled="f" stroked="f" strokeweight="2pt">
                <v:path arrowok="t"/>
                <v:textbox>
                  <w:txbxContent/>
                </v:textbox>
              </v:rect>
            </w:pict>
          </mc:Fallback>
        </mc:AlternateContent>
      </w:r>
      <w:r>
        <w:rPr>
          <w:rFonts w:asciiTheme="majorHAnsi" w:hAnsiTheme="majorHAnsi" w:cs="LiberationSerif-Regular"/>
          <w:noProof/>
          <w:color w:val="000000"/>
          <w:sz w:val="20"/>
          <w:szCs w:val="24"/>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1181735</wp:posOffset>
                </wp:positionV>
                <wp:extent cx="114300" cy="114300"/>
                <wp:effectExtent l="3810" t="0" r="0" b="3175"/>
                <wp:wrapTight wrapText="bothSides">
                  <wp:wrapPolygon edited="0">
                    <wp:start x="0" y="0"/>
                    <wp:lineTo x="21600" y="0"/>
                    <wp:lineTo x="21600" y="21600"/>
                    <wp:lineTo x="0" y="2160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F23C41" w:rsidRPr="00807B9A" w:rsidRDefault="00F23C41"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63pt;margin-top:93.0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" filled="f" stroked="f">
                <v:textbox style="mso-next-textbox:#Rectángulo 6" inset=",7.2pt,,7.2pt">
                  <w:txbxContent>
                    <w:p w:rsidR="00F23C41" w:rsidRPr="00807B9A" w:rsidRDefault="00F23C41"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3C41" w:rsidRDefault="00F23C41"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F23C41" w:rsidRDefault="00F23C41"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J6nQ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Q5HbiwheKIpLHQ&#10;TZMz/LrCB1oz5zfM4vjgm+JK8Ld4SAVNTqH/o6QE++MtebBHVqOWkgbHMafu+55ZQYn6opHvnyaz&#10;WZjfeJnNPwbe2Kea7VON3teXgA83weVjePwN9l4Nv9JC/YibYxWyooppjrlzyr0dLpe+WxO4e7hY&#10;raIZzqxhfq3vDQ/BA86BgA/tI7OmZ6lHft/AMLose0HWzjZ4aljtPcgqMjkg3eHavwDOe6RSv5vC&#10;Qnl6j1Z/Nujy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GOp8nqdAgAAiQUAAA4AAAAAAAAAAAAAAAAALgIA&#10;AGRycy9lMm9Eb2MueG1sUEsBAi0AFAAGAAgAAAAhAEPdgFfjAAAADgEAAA8AAAAAAAAAAAAAAAAA&#10;9wQAAGRycy9kb3ducmV2LnhtbFBLBQYAAAAABAAEAPMAAAAHBgAAAAA=&#10;" filled="f" stroked="f" strokeweight="2pt">
                <v:path arrowok="t"/>
                <v:textbox>
                  <w:txbxContent>
                    <w:p w:rsidR="00F23C41" w:rsidRDefault="00F23C41"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F23C41" w:rsidRDefault="00F23C41" w:rsidP="00A33011">
                      <w:pPr>
                        <w:spacing w:line="240" w:lineRule="auto"/>
                        <w:jc w:val="center"/>
                        <w:rPr>
                          <w:sz w:val="32"/>
                          <w:szCs w:val="32"/>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3C41" w:rsidRDefault="00F23C41"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F23C41" w:rsidRDefault="00F23C41"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eunQIAAIk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CgXp66dAgAAiQUAAA4AAAAAAAAAAAAAAAAALgIA&#10;AGRycy9lMm9Eb2MueG1sUEsBAi0AFAAGAAgAAAAhAEPdgFfjAAAADgEAAA8AAAAAAAAAAAAAAAAA&#10;9wQAAGRycy9kb3ducmV2LnhtbFBLBQYAAAAABAAEAPMAAAAHBgAAAAA=&#10;" filled="f" stroked="f" strokeweight="2pt">
                <v:path arrowok="t"/>
                <v:textbox>
                  <w:txbxContent>
                    <w:p w:rsidR="00F23C41" w:rsidRDefault="00F23C41"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F23C41" w:rsidRDefault="00F23C41" w:rsidP="00A33011">
                      <w:pPr>
                        <w:spacing w:line="240" w:lineRule="auto"/>
                        <w:jc w:val="center"/>
                        <w:rPr>
                          <w:sz w:val="32"/>
                          <w:szCs w:val="32"/>
                        </w:rPr>
                      </w:pPr>
                    </w:p>
                  </w:txbxContent>
                </v:textbox>
              </v:rect>
            </w:pict>
          </mc:Fallback>
        </mc:AlternateConten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2"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3"/>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27B" w:rsidRDefault="00BA727B" w:rsidP="008B076F">
      <w:pPr>
        <w:spacing w:after="0" w:line="240" w:lineRule="auto"/>
      </w:pPr>
      <w:r>
        <w:separator/>
      </w:r>
    </w:p>
  </w:endnote>
  <w:endnote w:type="continuationSeparator" w:id="0">
    <w:p w:rsidR="00BA727B" w:rsidRDefault="00BA727B"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altName w:val="Times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27B" w:rsidRDefault="00BA727B" w:rsidP="008B076F">
      <w:pPr>
        <w:spacing w:after="0" w:line="240" w:lineRule="auto"/>
      </w:pPr>
      <w:r>
        <w:separator/>
      </w:r>
    </w:p>
  </w:footnote>
  <w:footnote w:type="continuationSeparator" w:id="0">
    <w:p w:rsidR="00BA727B" w:rsidRDefault="00BA727B"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41" w:rsidRDefault="00F23C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FB"/>
    <w:rsid w:val="0000034D"/>
    <w:rsid w:val="000061C7"/>
    <w:rsid w:val="00042731"/>
    <w:rsid w:val="000523B2"/>
    <w:rsid w:val="00055C1D"/>
    <w:rsid w:val="0006161D"/>
    <w:rsid w:val="00063466"/>
    <w:rsid w:val="000649FD"/>
    <w:rsid w:val="00073DA9"/>
    <w:rsid w:val="00076659"/>
    <w:rsid w:val="0008033A"/>
    <w:rsid w:val="000851A9"/>
    <w:rsid w:val="00086624"/>
    <w:rsid w:val="00097ECF"/>
    <w:rsid w:val="000A286B"/>
    <w:rsid w:val="000B1E12"/>
    <w:rsid w:val="000D760A"/>
    <w:rsid w:val="000F341A"/>
    <w:rsid w:val="00103864"/>
    <w:rsid w:val="00121597"/>
    <w:rsid w:val="001551C9"/>
    <w:rsid w:val="001733B5"/>
    <w:rsid w:val="001824EB"/>
    <w:rsid w:val="001A1A0E"/>
    <w:rsid w:val="001B481D"/>
    <w:rsid w:val="001B5ACD"/>
    <w:rsid w:val="001C1999"/>
    <w:rsid w:val="001C3E73"/>
    <w:rsid w:val="001F078B"/>
    <w:rsid w:val="0020732C"/>
    <w:rsid w:val="00207C04"/>
    <w:rsid w:val="00210C0E"/>
    <w:rsid w:val="00210C3D"/>
    <w:rsid w:val="00220B8F"/>
    <w:rsid w:val="00221E8C"/>
    <w:rsid w:val="00255D54"/>
    <w:rsid w:val="002721D2"/>
    <w:rsid w:val="002725E2"/>
    <w:rsid w:val="00272FEF"/>
    <w:rsid w:val="00282C3B"/>
    <w:rsid w:val="00300C24"/>
    <w:rsid w:val="00314184"/>
    <w:rsid w:val="00337D31"/>
    <w:rsid w:val="00367EB6"/>
    <w:rsid w:val="003913FA"/>
    <w:rsid w:val="003A48EF"/>
    <w:rsid w:val="003B5B13"/>
    <w:rsid w:val="003B5FAB"/>
    <w:rsid w:val="003C5174"/>
    <w:rsid w:val="00416CBE"/>
    <w:rsid w:val="00427910"/>
    <w:rsid w:val="00441C87"/>
    <w:rsid w:val="00444CA5"/>
    <w:rsid w:val="00454EB5"/>
    <w:rsid w:val="0046042D"/>
    <w:rsid w:val="0046482C"/>
    <w:rsid w:val="0046620F"/>
    <w:rsid w:val="00473774"/>
    <w:rsid w:val="00486F9A"/>
    <w:rsid w:val="004B0C1D"/>
    <w:rsid w:val="004E3C3D"/>
    <w:rsid w:val="004F3F14"/>
    <w:rsid w:val="005049ED"/>
    <w:rsid w:val="005107E7"/>
    <w:rsid w:val="00520B1F"/>
    <w:rsid w:val="00534EA9"/>
    <w:rsid w:val="005404B2"/>
    <w:rsid w:val="00553639"/>
    <w:rsid w:val="005549C3"/>
    <w:rsid w:val="00556737"/>
    <w:rsid w:val="00564849"/>
    <w:rsid w:val="00586767"/>
    <w:rsid w:val="005B4E35"/>
    <w:rsid w:val="005E0DCB"/>
    <w:rsid w:val="005E5F29"/>
    <w:rsid w:val="005F41CC"/>
    <w:rsid w:val="005F587E"/>
    <w:rsid w:val="006035F9"/>
    <w:rsid w:val="00611736"/>
    <w:rsid w:val="00615C7E"/>
    <w:rsid w:val="00621BDE"/>
    <w:rsid w:val="0062305B"/>
    <w:rsid w:val="00631124"/>
    <w:rsid w:val="00672C51"/>
    <w:rsid w:val="006818FC"/>
    <w:rsid w:val="006852C4"/>
    <w:rsid w:val="006974B2"/>
    <w:rsid w:val="006A6B49"/>
    <w:rsid w:val="006B0E3F"/>
    <w:rsid w:val="006B75E9"/>
    <w:rsid w:val="006C0123"/>
    <w:rsid w:val="006C2A17"/>
    <w:rsid w:val="006D11DE"/>
    <w:rsid w:val="006E701B"/>
    <w:rsid w:val="006F1B65"/>
    <w:rsid w:val="006F77B1"/>
    <w:rsid w:val="007116FD"/>
    <w:rsid w:val="007542AD"/>
    <w:rsid w:val="007576FD"/>
    <w:rsid w:val="00767BFB"/>
    <w:rsid w:val="00777478"/>
    <w:rsid w:val="00783399"/>
    <w:rsid w:val="007B34A9"/>
    <w:rsid w:val="007C23B7"/>
    <w:rsid w:val="007D0ACF"/>
    <w:rsid w:val="007F5667"/>
    <w:rsid w:val="007F76E5"/>
    <w:rsid w:val="00807B9A"/>
    <w:rsid w:val="00810BD9"/>
    <w:rsid w:val="0082255E"/>
    <w:rsid w:val="008665D9"/>
    <w:rsid w:val="008734D8"/>
    <w:rsid w:val="00876F68"/>
    <w:rsid w:val="00881FEA"/>
    <w:rsid w:val="00895D11"/>
    <w:rsid w:val="008B076F"/>
    <w:rsid w:val="008D75AC"/>
    <w:rsid w:val="008F5C97"/>
    <w:rsid w:val="008F6CFB"/>
    <w:rsid w:val="0090002E"/>
    <w:rsid w:val="00913279"/>
    <w:rsid w:val="009634DD"/>
    <w:rsid w:val="0099468B"/>
    <w:rsid w:val="009947FA"/>
    <w:rsid w:val="009D7795"/>
    <w:rsid w:val="00A10BE3"/>
    <w:rsid w:val="00A1596F"/>
    <w:rsid w:val="00A33011"/>
    <w:rsid w:val="00A508CC"/>
    <w:rsid w:val="00AA04EE"/>
    <w:rsid w:val="00B03ADF"/>
    <w:rsid w:val="00B048F0"/>
    <w:rsid w:val="00B2781A"/>
    <w:rsid w:val="00B33E53"/>
    <w:rsid w:val="00B50376"/>
    <w:rsid w:val="00B531A0"/>
    <w:rsid w:val="00B612ED"/>
    <w:rsid w:val="00B62264"/>
    <w:rsid w:val="00B67B5D"/>
    <w:rsid w:val="00B943E9"/>
    <w:rsid w:val="00B95846"/>
    <w:rsid w:val="00BA727B"/>
    <w:rsid w:val="00BC66CE"/>
    <w:rsid w:val="00BD68CA"/>
    <w:rsid w:val="00C17175"/>
    <w:rsid w:val="00C44F63"/>
    <w:rsid w:val="00C6017F"/>
    <w:rsid w:val="00C769FA"/>
    <w:rsid w:val="00C80DFB"/>
    <w:rsid w:val="00C8172D"/>
    <w:rsid w:val="00C9358C"/>
    <w:rsid w:val="00CB4DE3"/>
    <w:rsid w:val="00CE208C"/>
    <w:rsid w:val="00CF41CE"/>
    <w:rsid w:val="00CF7C18"/>
    <w:rsid w:val="00D17632"/>
    <w:rsid w:val="00D20493"/>
    <w:rsid w:val="00D36390"/>
    <w:rsid w:val="00D467B2"/>
    <w:rsid w:val="00D7153B"/>
    <w:rsid w:val="00D74696"/>
    <w:rsid w:val="00D8134F"/>
    <w:rsid w:val="00DB65A6"/>
    <w:rsid w:val="00DE18C4"/>
    <w:rsid w:val="00DF7AE1"/>
    <w:rsid w:val="00E014E6"/>
    <w:rsid w:val="00E06B65"/>
    <w:rsid w:val="00E12103"/>
    <w:rsid w:val="00E423F4"/>
    <w:rsid w:val="00E57C01"/>
    <w:rsid w:val="00E628A1"/>
    <w:rsid w:val="00E753EB"/>
    <w:rsid w:val="00EB3B81"/>
    <w:rsid w:val="00EE04E2"/>
    <w:rsid w:val="00EF48A4"/>
    <w:rsid w:val="00EF56B0"/>
    <w:rsid w:val="00F23C41"/>
    <w:rsid w:val="00F378A8"/>
    <w:rsid w:val="00F42647"/>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AB12D8-8470-4D86-A692-167EB978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8447211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0516">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despertaferro-ediciones.com/libros-historia/segunda-guerra-mundial/protagonistas-la-isla-de-la-esperanz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A42F-2FFE-4A07-9075-F7C0A95D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2963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Eduardo Martínez Sánchez</cp:lastModifiedBy>
  <cp:revision>2</cp:revision>
  <dcterms:created xsi:type="dcterms:W3CDTF">2018-05-29T09:03:00Z</dcterms:created>
  <dcterms:modified xsi:type="dcterms:W3CDTF">2018-05-29T09:03:00Z</dcterms:modified>
</cp:coreProperties>
</file>