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C77FB" w:rsidRDefault="00176B67" w:rsidP="00783399">
      <w:pPr>
        <w:ind w:left="-900" w:right="-856"/>
        <w:contextualSpacing/>
        <w:jc w:val="center"/>
        <w:rPr>
          <w:rFonts w:asciiTheme="majorHAnsi" w:hAnsiTheme="majorHAnsi"/>
          <w:b/>
          <w:color w:val="8C1A21"/>
          <w:sz w:val="37"/>
          <w:szCs w:val="40"/>
          <w:lang w:val="es-ES_tradnl"/>
        </w:rPr>
      </w:pPr>
      <w:r>
        <w:rPr>
          <w:rFonts w:asciiTheme="majorHAnsi" w:hAnsiTheme="majorHAnsi"/>
          <w:b/>
          <w:noProof/>
          <w:color w:val="8C1A21"/>
          <w:sz w:val="37"/>
          <w:szCs w:val="40"/>
        </w:rPr>
        <mc:AlternateContent>
          <mc:Choice Requires="wps">
            <w:drawing>
              <wp:anchor distT="0" distB="0" distL="114300" distR="114300" simplePos="0" relativeHeight="251657215" behindDoc="1" locked="0" layoutInCell="1" allowOverlap="1">
                <wp:simplePos x="0" y="0"/>
                <wp:positionH relativeFrom="column">
                  <wp:posOffset>-779145</wp:posOffset>
                </wp:positionH>
                <wp:positionV relativeFrom="paragraph">
                  <wp:posOffset>-685800</wp:posOffset>
                </wp:positionV>
                <wp:extent cx="6840220" cy="1019429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194290"/>
                        </a:xfrm>
                        <a:prstGeom prst="rect">
                          <a:avLst/>
                        </a:prstGeom>
                        <a:solidFill>
                          <a:srgbClr val="EBEBEB"/>
                        </a:solidFill>
                        <a:ln>
                          <a:noFill/>
                        </a:ln>
                      </wps:spPr>
                      <wps:txbx>
                        <w:txbxContent>
                          <w:p w:rsidR="005C77FB" w:rsidRDefault="005C77FB" w:rsidP="00875161">
                            <w:pPr>
                              <w:jc w:val="center"/>
                            </w:pPr>
                            <w:r>
                              <w:t xml:space="preserve">Componen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2" o:spid="_x0000_s1026" style="position:absolute;left:0;text-align:left;margin-left:-61.35pt;margin-top:-54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" fillcolor="#ebebeb" stroked="f">
                <v:textbox>
                  <w:txbxContent>
                    <w:p w:rsidR="005C77FB" w:rsidRDefault="005C77FB" w:rsidP="00875161">
                      <w:pPr>
                        <w:jc w:val="center"/>
                      </w:pPr>
                      <w:r>
                        <w:t xml:space="preserve">Componen </w:t>
                      </w:r>
                    </w:p>
                  </w:txbxContent>
                </v:textbox>
              </v:rect>
            </w:pict>
          </mc:Fallback>
        </mc:AlternateContent>
      </w:r>
      <w:r>
        <w:rPr>
          <w:rFonts w:asciiTheme="majorHAnsi" w:hAnsiTheme="majorHAnsi"/>
          <w:b/>
          <w:noProof/>
          <w:color w:val="8C1A21"/>
          <w:sz w:val="37"/>
          <w:szCs w:val="4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topMargin">
                  <wp:posOffset>431800</wp:posOffset>
                </wp:positionV>
                <wp:extent cx="7657465" cy="474980"/>
                <wp:effectExtent l="0" t="0" r="635" b="1270"/>
                <wp:wrapThrough wrapText="bothSides">
                  <wp:wrapPolygon edited="0">
                    <wp:start x="0" y="0"/>
                    <wp:lineTo x="0" y="20791"/>
                    <wp:lineTo x="21548" y="20791"/>
                    <wp:lineTo x="21548" y="0"/>
                    <wp:lineTo x="0" y="0"/>
                  </wp:wrapPolygon>
                </wp:wrapThrough>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7465" cy="474980"/>
                        </a:xfrm>
                        <a:prstGeom prst="rect">
                          <a:avLst/>
                        </a:prstGeom>
                        <a:solidFill>
                          <a:srgbClr val="8C1A21"/>
                        </a:solidFill>
                        <a:ln>
                          <a:noFill/>
                        </a:ln>
                      </wps:spPr>
                      <wps:txbx>
                        <w:txbxContent>
                          <w:p w:rsidR="005C77FB" w:rsidRPr="00367EB6" w:rsidRDefault="005C77FB"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wps:txbx>
                      <wps:bodyPr rot="0" vert="horz" wrap="square" lIns="91440" tIns="0" rIns="91440" bIns="0" anchor="b" anchorCtr="0" upright="1">
                        <a:noAutofit/>
                      </wps:bodyPr>
                    </wps:wsp>
                  </a:graphicData>
                </a:graphic>
                <wp14:sizeRelH relativeFrom="page">
                  <wp14:pctWidth>0</wp14:pctWidth>
                </wp14:sizeRelH>
                <wp14:sizeRelV relativeFrom="topMargin">
                  <wp14:pctHeight>0</wp14:pctHeight>
                </wp14:sizeRelV>
              </wp:anchor>
            </w:drawing>
          </mc:Choice>
          <mc:Fallback>
            <w:pict>
              <v:rect id="_x0000_s1027" style="position:absolute;left:0;text-align:left;margin-left:0;margin-top:34pt;width:602.95pt;height:37.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inset=",0,,0">
                  <w:txbxContent>
                    <w:p w:rsidR="005C77FB" w:rsidRPr="00367EB6" w:rsidRDefault="005C77FB"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mc:Fallback>
        </mc:AlternateContent>
      </w:r>
      <w:r w:rsidR="005F431E">
        <w:rPr>
          <w:rFonts w:asciiTheme="majorHAnsi" w:hAnsiTheme="majorHAnsi"/>
          <w:b/>
          <w:color w:val="8C1A21"/>
          <w:sz w:val="37"/>
          <w:szCs w:val="40"/>
          <w:lang w:val="es-ES_tradnl"/>
        </w:rPr>
        <w:t xml:space="preserve">El Mediterráneo, </w:t>
      </w:r>
    </w:p>
    <w:p w:rsidR="00A10BE3" w:rsidRPr="002F454C" w:rsidRDefault="005F431E" w:rsidP="00783399">
      <w:pPr>
        <w:ind w:left="-900" w:right="-856"/>
        <w:contextualSpacing/>
        <w:jc w:val="center"/>
        <w:rPr>
          <w:rFonts w:asciiTheme="majorHAnsi" w:hAnsiTheme="majorHAnsi"/>
          <w:b/>
          <w:color w:val="8C1A21"/>
          <w:sz w:val="37"/>
          <w:szCs w:val="40"/>
          <w:lang w:val="es-ES_tradnl"/>
        </w:rPr>
      </w:pPr>
      <w:r>
        <w:rPr>
          <w:rFonts w:asciiTheme="majorHAnsi" w:hAnsiTheme="majorHAnsi"/>
          <w:b/>
          <w:color w:val="8C1A21"/>
          <w:sz w:val="37"/>
          <w:szCs w:val="40"/>
          <w:lang w:val="es-ES_tradnl"/>
        </w:rPr>
        <w:t>frente decisivo en la Segunda Guerra Mundial</w:t>
      </w:r>
    </w:p>
    <w:p w:rsidR="004F3F14" w:rsidRPr="00876F68" w:rsidRDefault="004F3F14" w:rsidP="00E12103">
      <w:pPr>
        <w:spacing w:before="360"/>
        <w:ind w:left="-900" w:right="-856"/>
        <w:contextualSpacing/>
        <w:jc w:val="center"/>
        <w:rPr>
          <w:b/>
          <w:sz w:val="24"/>
          <w:szCs w:val="24"/>
          <w:lang w:val="ca-ES"/>
        </w:rPr>
      </w:pPr>
    </w:p>
    <w:p w:rsidR="005F431E" w:rsidRDefault="005F431E" w:rsidP="00E12103">
      <w:pPr>
        <w:ind w:left="-900" w:right="-856"/>
        <w:contextualSpacing/>
        <w:jc w:val="center"/>
        <w:rPr>
          <w:rFonts w:asciiTheme="majorHAnsi" w:hAnsiTheme="majorHAnsi"/>
          <w:b/>
          <w:sz w:val="24"/>
          <w:szCs w:val="24"/>
          <w:lang w:val="es-ES_tradnl"/>
        </w:rPr>
      </w:pPr>
      <w:r w:rsidRPr="005F431E">
        <w:rPr>
          <w:rFonts w:asciiTheme="majorHAnsi" w:hAnsiTheme="majorHAnsi"/>
          <w:b/>
          <w:sz w:val="24"/>
        </w:rPr>
        <w:t xml:space="preserve">Escrito con un estilo cinematográfico que </w:t>
      </w:r>
      <w:r w:rsidR="005C77FB">
        <w:rPr>
          <w:rFonts w:asciiTheme="majorHAnsi" w:hAnsiTheme="majorHAnsi"/>
          <w:b/>
          <w:sz w:val="24"/>
        </w:rPr>
        <w:t>recuerda a autores como</w:t>
      </w:r>
      <w:r w:rsidRPr="005F431E">
        <w:rPr>
          <w:rFonts w:asciiTheme="majorHAnsi" w:hAnsiTheme="majorHAnsi"/>
          <w:b/>
          <w:sz w:val="24"/>
        </w:rPr>
        <w:t xml:space="preserve"> Anthony Beevor o Max Hastings, la obra de Douglas Porch reivindica el Mediterrá</w:t>
      </w:r>
      <w:r>
        <w:rPr>
          <w:rFonts w:asciiTheme="majorHAnsi" w:hAnsiTheme="majorHAnsi"/>
          <w:b/>
          <w:sz w:val="24"/>
        </w:rPr>
        <w:t>neo</w:t>
      </w:r>
      <w:r w:rsidRPr="005F431E">
        <w:rPr>
          <w:rFonts w:asciiTheme="majorHAnsi" w:hAnsiTheme="majorHAnsi"/>
          <w:b/>
          <w:sz w:val="24"/>
        </w:rPr>
        <w:t xml:space="preserve"> como un frente de operaciones de crucial importancia estratégica para la victoria aliada</w:t>
      </w:r>
      <w:r>
        <w:rPr>
          <w:rFonts w:asciiTheme="majorHAnsi" w:hAnsiTheme="majorHAnsi"/>
          <w:b/>
          <w:sz w:val="24"/>
        </w:rPr>
        <w:t xml:space="preserve"> y cuyas enseñazas serán determinantes para el éxito del Día D</w:t>
      </w:r>
      <w:r w:rsidR="0065340D">
        <w:rPr>
          <w:rFonts w:asciiTheme="majorHAnsi" w:hAnsiTheme="majorHAnsi"/>
          <w:b/>
          <w:sz w:val="24"/>
        </w:rPr>
        <w:t>, del que se conmemora su 75.º aniversario</w:t>
      </w:r>
      <w:r w:rsidRPr="005F431E">
        <w:rPr>
          <w:rFonts w:asciiTheme="majorHAnsi" w:hAnsiTheme="majorHAnsi"/>
          <w:b/>
          <w:sz w:val="24"/>
        </w:rPr>
        <w:t>.</w:t>
      </w:r>
    </w:p>
    <w:p w:rsidR="002F454C" w:rsidRPr="002F454C" w:rsidRDefault="005F431E" w:rsidP="00E12103">
      <w:pPr>
        <w:ind w:left="-900" w:right="-856"/>
        <w:contextualSpacing/>
        <w:jc w:val="center"/>
        <w:rPr>
          <w:rFonts w:asciiTheme="majorHAnsi" w:hAnsiTheme="majorHAnsi"/>
          <w:b/>
          <w:sz w:val="24"/>
          <w:szCs w:val="24"/>
          <w:lang w:val="es-ES_tradnl"/>
        </w:rPr>
      </w:pPr>
      <w:r>
        <w:rPr>
          <w:rFonts w:asciiTheme="majorHAnsi" w:hAnsiTheme="majorHAnsi"/>
          <w:b/>
          <w:noProof/>
          <w:sz w:val="24"/>
          <w:szCs w:val="24"/>
        </w:rPr>
        <w:drawing>
          <wp:anchor distT="0" distB="0" distL="114300" distR="114300" simplePos="0" relativeHeight="251671552" behindDoc="0" locked="0" layoutInCell="1" allowOverlap="1">
            <wp:simplePos x="0" y="0"/>
            <wp:positionH relativeFrom="column">
              <wp:posOffset>-506730</wp:posOffset>
            </wp:positionH>
            <wp:positionV relativeFrom="paragraph">
              <wp:posOffset>207010</wp:posOffset>
            </wp:positionV>
            <wp:extent cx="1823085" cy="2766060"/>
            <wp:effectExtent l="25400" t="0" r="571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823085" cy="2766060"/>
                    </a:xfrm>
                    <a:prstGeom prst="rect">
                      <a:avLst/>
                    </a:prstGeom>
                  </pic:spPr>
                </pic:pic>
              </a:graphicData>
            </a:graphic>
          </wp:anchor>
        </w:drawing>
      </w:r>
      <w:r w:rsidRPr="002F454C">
        <w:rPr>
          <w:rFonts w:asciiTheme="majorHAnsi" w:hAnsiTheme="majorHAnsi"/>
          <w:b/>
          <w:sz w:val="24"/>
          <w:szCs w:val="24"/>
          <w:lang w:val="es-ES_tradnl"/>
        </w:rPr>
        <w:t xml:space="preserve"> </w:t>
      </w:r>
    </w:p>
    <w:p w:rsidR="005F431E" w:rsidRPr="005F431E" w:rsidRDefault="00BC0197" w:rsidP="005F431E">
      <w:pPr>
        <w:ind w:left="-902" w:right="-902"/>
        <w:jc w:val="both"/>
        <w:rPr>
          <w:rFonts w:asciiTheme="majorHAnsi" w:hAnsiTheme="majorHAnsi"/>
          <w:sz w:val="20"/>
        </w:rPr>
      </w:pPr>
      <w:r>
        <w:rPr>
          <w:rFonts w:asciiTheme="majorHAnsi" w:hAnsiTheme="majorHAnsi"/>
          <w:sz w:val="20"/>
        </w:rPr>
        <w:t>27-05</w:t>
      </w:r>
      <w:r w:rsidR="00875161" w:rsidRPr="005F431E">
        <w:rPr>
          <w:rFonts w:asciiTheme="majorHAnsi" w:hAnsiTheme="majorHAnsi"/>
          <w:sz w:val="20"/>
        </w:rPr>
        <w:t>-2019</w:t>
      </w:r>
      <w:r w:rsidR="00A10BE3" w:rsidRPr="005F431E">
        <w:rPr>
          <w:rFonts w:asciiTheme="majorHAnsi" w:hAnsiTheme="majorHAnsi"/>
          <w:sz w:val="20"/>
        </w:rPr>
        <w:t xml:space="preserve"> </w:t>
      </w:r>
      <w:r w:rsidR="00615C7E" w:rsidRPr="005F431E">
        <w:rPr>
          <w:rFonts w:asciiTheme="majorHAnsi" w:hAnsiTheme="majorHAnsi"/>
          <w:sz w:val="20"/>
        </w:rPr>
        <w:t>–</w:t>
      </w:r>
      <w:r w:rsidR="00A10BE3" w:rsidRPr="005F431E">
        <w:rPr>
          <w:rFonts w:asciiTheme="majorHAnsi" w:hAnsiTheme="majorHAnsi"/>
          <w:sz w:val="20"/>
        </w:rPr>
        <w:t xml:space="preserve"> </w:t>
      </w:r>
      <w:r w:rsidR="005F431E" w:rsidRPr="005F431E">
        <w:rPr>
          <w:rFonts w:asciiTheme="majorHAnsi" w:hAnsiTheme="majorHAnsi"/>
          <w:sz w:val="20"/>
        </w:rPr>
        <w:t xml:space="preserve">La editorial Desperta Ferro Ediciones publica </w:t>
      </w:r>
      <w:r w:rsidR="005F431E" w:rsidRPr="005F431E">
        <w:rPr>
          <w:rFonts w:asciiTheme="majorHAnsi" w:hAnsiTheme="majorHAnsi"/>
          <w:i/>
          <w:sz w:val="20"/>
        </w:rPr>
        <w:t>El camino hacia la victoria. La Segunda Guerra Mundial en el Mediterráneo</w:t>
      </w:r>
      <w:r w:rsidR="005F431E" w:rsidRPr="005F431E">
        <w:rPr>
          <w:rFonts w:asciiTheme="majorHAnsi" w:hAnsiTheme="majorHAnsi"/>
          <w:sz w:val="20"/>
        </w:rPr>
        <w:t>, de Douglas Porch, Distinguished Professor Emeritus y exdirector del Department of National Security Affairs en la Naval Postgraduate School en Monterey, California.</w:t>
      </w:r>
    </w:p>
    <w:p w:rsidR="005F431E" w:rsidRPr="005F431E" w:rsidRDefault="005F431E" w:rsidP="005C77FB">
      <w:pPr>
        <w:ind w:left="-902" w:right="-902"/>
        <w:jc w:val="both"/>
        <w:rPr>
          <w:rFonts w:asciiTheme="majorHAnsi" w:hAnsiTheme="majorHAnsi"/>
          <w:sz w:val="20"/>
        </w:rPr>
      </w:pPr>
      <w:r w:rsidRPr="005C77FB">
        <w:rPr>
          <w:rFonts w:asciiTheme="majorHAnsi" w:hAnsiTheme="majorHAnsi"/>
          <w:sz w:val="20"/>
        </w:rPr>
        <w:t>Con la firma del armisticio entre Francia y Alemania en 1940, el Reino Unido se encontró solo en una desigual guerra contra el Eje</w:t>
      </w:r>
      <w:r w:rsidR="005C77FB">
        <w:rPr>
          <w:rFonts w:asciiTheme="majorHAnsi" w:hAnsiTheme="majorHAnsi"/>
          <w:sz w:val="20"/>
        </w:rPr>
        <w:t>, al</w:t>
      </w:r>
      <w:r w:rsidRPr="005C77FB">
        <w:rPr>
          <w:rFonts w:asciiTheme="majorHAnsi" w:hAnsiTheme="majorHAnsi"/>
          <w:sz w:val="20"/>
        </w:rPr>
        <w:t xml:space="preserve"> </w:t>
      </w:r>
      <w:r w:rsidR="005C77FB">
        <w:rPr>
          <w:rFonts w:asciiTheme="majorHAnsi" w:hAnsiTheme="majorHAnsi"/>
          <w:sz w:val="20"/>
        </w:rPr>
        <w:t xml:space="preserve">que </w:t>
      </w:r>
      <w:r w:rsidR="0035072A">
        <w:rPr>
          <w:rFonts w:asciiTheme="majorHAnsi" w:hAnsiTheme="majorHAnsi"/>
          <w:sz w:val="20"/>
        </w:rPr>
        <w:t>únicamente</w:t>
      </w:r>
      <w:r w:rsidR="005C77FB">
        <w:rPr>
          <w:rFonts w:asciiTheme="majorHAnsi" w:hAnsiTheme="majorHAnsi"/>
          <w:sz w:val="20"/>
        </w:rPr>
        <w:t xml:space="preserve"> iba a poder plantar</w:t>
      </w:r>
      <w:r w:rsidRPr="005C77FB">
        <w:rPr>
          <w:rFonts w:asciiTheme="majorHAnsi" w:hAnsiTheme="majorHAnsi"/>
          <w:sz w:val="20"/>
        </w:rPr>
        <w:t xml:space="preserve"> cara en un escenario: el minusvalorado teatro de operaciones del Mediterráneo. Siempre a la sombra de las descomunales operaciones en el frente del este o del ingente esfuerzo logístico que supuso el desembarco de Normandía, Douglas Porch, uno de los historiadores militares más agudos de la actualidad, sostiene y argumenta magistralmente todo lo contrario. De Grecia y Creta en 1940 a Montecassino y Roma en 1943, pasando por el duelo entre el Afrika Korps y el 8.ª Ejército en el norte de África, fue </w:t>
      </w:r>
      <w:r w:rsidR="005C77FB" w:rsidRPr="005C77FB">
        <w:rPr>
          <w:rFonts w:asciiTheme="majorHAnsi" w:hAnsiTheme="majorHAnsi"/>
          <w:sz w:val="20"/>
        </w:rPr>
        <w:t>en el Mediterráneo</w:t>
      </w:r>
      <w:r w:rsidRPr="005C77FB">
        <w:rPr>
          <w:rFonts w:asciiTheme="majorHAnsi" w:hAnsiTheme="majorHAnsi"/>
          <w:sz w:val="20"/>
        </w:rPr>
        <w:t xml:space="preserve"> donde los aliados obtuvieron sus primeras victorias, donde empezó el desgaste del Eje y, sobre todo, fue crucial en la entrada en guerra de los Estados Unidos. </w:t>
      </w:r>
      <w:r w:rsidR="005C77FB" w:rsidRPr="005C77FB">
        <w:rPr>
          <w:rFonts w:asciiTheme="majorHAnsi" w:hAnsiTheme="majorHAnsi"/>
          <w:sz w:val="20"/>
        </w:rPr>
        <w:t xml:space="preserve">Porch nos presenta, asimismo, una minuciosa radiografía de las personalidades de los protagonistas, tanto de los líderes políticos (Hitler, Mussolini, Churchill, Tito o incluso Franco) como de los comandantes militares (Rommel, Montgomery, Patton...) y las complejas relaciones entre ellos. </w:t>
      </w:r>
      <w:r w:rsidRPr="005F431E">
        <w:rPr>
          <w:rFonts w:asciiTheme="majorHAnsi" w:hAnsiTheme="majorHAnsi"/>
          <w:sz w:val="20"/>
        </w:rPr>
        <w:t>De no haber sido por el esfuerzo británico en esta región, es posible que Roosevelt nunca hubiera decidido priorizar la derrota del Eje antes que la de Japón. Encrucijada logística de todo el esfuerzo bélico, zona de desgaste de los ejércitos del Eje, laboratorio experimental de operaciones aéreas, terrestres y anfibias y blando vientre de Europa, este teatro de operaciones sirvió también para canalizar la entrada en guerra de la superpotencia occidental fundamental para la derrota de Alemania, los Estados Unidos, para el que las lecciones aprendidas en el Mediterráneo serán determinantes en el éxito del desembarco de Normandía.</w:t>
      </w:r>
    </w:p>
    <w:p w:rsidR="00875161" w:rsidRPr="005F431E" w:rsidRDefault="00BC0197" w:rsidP="005F431E">
      <w:pPr>
        <w:ind w:left="-902" w:right="-902"/>
        <w:jc w:val="both"/>
        <w:rPr>
          <w:rFonts w:asciiTheme="majorHAnsi" w:hAnsiTheme="majorHAnsi"/>
          <w:sz w:val="20"/>
        </w:rPr>
      </w:pPr>
      <w:r>
        <w:rPr>
          <w:rFonts w:asciiTheme="majorHAnsi" w:hAnsiTheme="majorHAnsi"/>
          <w:sz w:val="20"/>
        </w:rPr>
        <w:t>D</w:t>
      </w:r>
      <w:r w:rsidR="0035072A">
        <w:rPr>
          <w:rFonts w:asciiTheme="majorHAnsi" w:hAnsiTheme="majorHAnsi"/>
          <w:sz w:val="20"/>
        </w:rPr>
        <w:t>isponible el miércoles 29 de mayo</w:t>
      </w:r>
      <w:r w:rsidR="006D4CF1" w:rsidRPr="005F431E">
        <w:rPr>
          <w:rFonts w:asciiTheme="majorHAnsi" w:hAnsiTheme="majorHAnsi"/>
          <w:sz w:val="20"/>
        </w:rPr>
        <w:t xml:space="preserve">. Pincha en este </w:t>
      </w:r>
      <w:hyperlink r:id="rId9" w:history="1">
        <w:r w:rsidR="006D4CF1" w:rsidRPr="0065340D">
          <w:rPr>
            <w:rStyle w:val="Hipervnculo"/>
            <w:rFonts w:asciiTheme="majorHAnsi" w:hAnsiTheme="majorHAnsi"/>
            <w:sz w:val="20"/>
          </w:rPr>
          <w:t>enlace</w:t>
        </w:r>
      </w:hyperlink>
      <w:r w:rsidR="00275E62">
        <w:rPr>
          <w:rFonts w:asciiTheme="majorHAnsi" w:hAnsiTheme="majorHAnsi"/>
          <w:sz w:val="20"/>
        </w:rPr>
        <w:t xml:space="preserve"> para obtene</w:t>
      </w:r>
      <w:r w:rsidR="006D4CF1" w:rsidRPr="005F431E">
        <w:rPr>
          <w:rFonts w:asciiTheme="majorHAnsi" w:hAnsiTheme="majorHAnsi"/>
          <w:sz w:val="20"/>
        </w:rPr>
        <w:t xml:space="preserve">r más información sobre la obra y </w:t>
      </w:r>
      <w:hyperlink r:id="rId10" w:anchor="catalogo-de-publicaciones" w:history="1">
        <w:r w:rsidR="006D4CF1" w:rsidRPr="0065340D">
          <w:rPr>
            <w:rStyle w:val="Hipervnculo"/>
            <w:rFonts w:asciiTheme="majorHAnsi" w:hAnsiTheme="majorHAnsi"/>
            <w:sz w:val="20"/>
          </w:rPr>
          <w:t>aquí</w:t>
        </w:r>
      </w:hyperlink>
      <w:r w:rsidR="006D4CF1" w:rsidRPr="005F431E">
        <w:rPr>
          <w:rFonts w:asciiTheme="majorHAnsi" w:hAnsiTheme="majorHAnsi"/>
          <w:sz w:val="20"/>
        </w:rPr>
        <w:t xml:space="preserve"> para consultar nuestro Catálogo de publicaciones.</w:t>
      </w:r>
    </w:p>
    <w:p w:rsidR="00A10BE3" w:rsidRPr="00FB42C9" w:rsidRDefault="000061C7" w:rsidP="00E12103">
      <w:pPr>
        <w:spacing w:after="0"/>
        <w:ind w:left="-900" w:right="-856"/>
        <w:rPr>
          <w:rFonts w:asciiTheme="majorHAnsi" w:hAnsiTheme="majorHAnsi" w:cs="Helvetica"/>
          <w:b/>
          <w:color w:val="8C1A21"/>
          <w:sz w:val="20"/>
          <w:szCs w:val="20"/>
          <w:lang w:val="ca-ES" w:eastAsia="es-ES_tradnl"/>
        </w:rPr>
      </w:pPr>
      <w:r w:rsidRPr="00FB42C9">
        <w:rPr>
          <w:rFonts w:asciiTheme="majorHAnsi" w:hAnsiTheme="majorHAnsi" w:cs="Helvetica"/>
          <w:b/>
          <w:color w:val="8C1A21"/>
          <w:sz w:val="20"/>
          <w:szCs w:val="20"/>
          <w:lang w:val="ca-ES" w:eastAsia="es-ES_tradnl"/>
        </w:rPr>
        <w:t>Contacto y entrevistas:</w:t>
      </w:r>
    </w:p>
    <w:p w:rsidR="00A10BE3" w:rsidRPr="00FB42C9" w:rsidRDefault="00CE208C" w:rsidP="006F1B65">
      <w:pPr>
        <w:spacing w:line="240" w:lineRule="auto"/>
        <w:ind w:left="-902" w:right="-856"/>
        <w:rPr>
          <w:rFonts w:asciiTheme="majorHAnsi" w:hAnsiTheme="majorHAnsi"/>
          <w:sz w:val="20"/>
          <w:szCs w:val="20"/>
        </w:rPr>
      </w:pPr>
      <w:r>
        <w:rPr>
          <w:rFonts w:asciiTheme="majorHAnsi" w:hAnsiTheme="majorHAnsi"/>
          <w:sz w:val="20"/>
          <w:szCs w:val="20"/>
        </w:rPr>
        <w:t xml:space="preserve">Javier Gómez </w:t>
      </w:r>
      <w:r w:rsidR="00337D31">
        <w:rPr>
          <w:rFonts w:asciiTheme="majorHAnsi" w:hAnsiTheme="majorHAnsi"/>
          <w:sz w:val="20"/>
          <w:szCs w:val="20"/>
        </w:rPr>
        <w:t>Valero - Comunicación</w:t>
      </w:r>
      <w:r w:rsidR="00FB42C9">
        <w:rPr>
          <w:rFonts w:asciiTheme="majorHAnsi" w:hAnsiTheme="majorHAnsi"/>
          <w:sz w:val="20"/>
          <w:szCs w:val="20"/>
        </w:rPr>
        <w:br/>
      </w:r>
      <w:r w:rsidR="00A10BE3" w:rsidRPr="00FB42C9">
        <w:rPr>
          <w:rFonts w:asciiTheme="majorHAnsi" w:hAnsiTheme="majorHAnsi"/>
          <w:sz w:val="20"/>
          <w:szCs w:val="20"/>
        </w:rPr>
        <w:t>T</w:t>
      </w:r>
      <w:r w:rsidR="008F6CFB" w:rsidRPr="00FB42C9">
        <w:rPr>
          <w:rFonts w:asciiTheme="majorHAnsi" w:hAnsiTheme="majorHAnsi"/>
          <w:sz w:val="20"/>
          <w:szCs w:val="20"/>
        </w:rPr>
        <w:t>el</w:t>
      </w:r>
      <w:r w:rsidR="00A10BE3" w:rsidRPr="00FB42C9">
        <w:rPr>
          <w:rFonts w:asciiTheme="majorHAnsi" w:hAnsiTheme="majorHAnsi"/>
          <w:sz w:val="20"/>
          <w:szCs w:val="20"/>
        </w:rPr>
        <w:t>.  </w:t>
      </w:r>
      <w:r>
        <w:rPr>
          <w:rFonts w:asciiTheme="majorHAnsi" w:hAnsiTheme="majorHAnsi"/>
          <w:sz w:val="20"/>
          <w:szCs w:val="20"/>
        </w:rPr>
        <w:t>658 160 824</w:t>
      </w:r>
      <w:r w:rsidR="000061C7" w:rsidRPr="00FB42C9">
        <w:rPr>
          <w:rFonts w:asciiTheme="majorHAnsi" w:hAnsiTheme="majorHAnsi"/>
          <w:sz w:val="20"/>
          <w:szCs w:val="20"/>
        </w:rPr>
        <w:t xml:space="preserve"> - </w:t>
      </w:r>
      <w:hyperlink r:id="rId11" w:history="1">
        <w:r w:rsidR="0035072A">
          <w:rPr>
            <w:rStyle w:val="Hipervnculo"/>
            <w:rFonts w:asciiTheme="majorHAnsi" w:hAnsiTheme="majorHAnsi"/>
            <w:sz w:val="20"/>
            <w:szCs w:val="20"/>
          </w:rPr>
          <w:t>comunicacion@despertaferro-ediciones.com</w:t>
        </w:r>
      </w:hyperlink>
    </w:p>
    <w:p w:rsidR="00A10BE3" w:rsidRPr="00FB42C9" w:rsidRDefault="00A10BE3" w:rsidP="009D7795">
      <w:pPr>
        <w:ind w:left="-902" w:right="-856"/>
        <w:contextualSpacing/>
        <w:rPr>
          <w:rFonts w:asciiTheme="majorHAnsi" w:hAnsiTheme="majorHAnsi" w:cs="Times New Roman"/>
          <w:b/>
          <w:color w:val="8C1A21"/>
          <w:sz w:val="16"/>
          <w:szCs w:val="18"/>
          <w:lang w:val="ca-ES"/>
        </w:rPr>
      </w:pPr>
      <w:r w:rsidRPr="00FB42C9">
        <w:rPr>
          <w:rFonts w:asciiTheme="majorHAnsi" w:hAnsiTheme="majorHAnsi" w:cs="Times New Roman"/>
          <w:b/>
          <w:color w:val="8C1A21"/>
          <w:sz w:val="16"/>
          <w:szCs w:val="18"/>
          <w:lang w:val="ca-ES"/>
        </w:rPr>
        <w:t>Sobre Desperta Ferro Ediciones</w:t>
      </w:r>
    </w:p>
    <w:p w:rsidR="00777478" w:rsidRPr="00AA04EE" w:rsidRDefault="00176B67" w:rsidP="009D7795">
      <w:pPr>
        <w:ind w:left="-902" w:right="-856"/>
        <w:contextualSpacing/>
        <w:jc w:val="both"/>
        <w:rPr>
          <w:rFonts w:asciiTheme="majorHAnsi" w:hAnsiTheme="majorHAnsi" w:cs="Times New Roman"/>
          <w:iCs/>
          <w:sz w:val="16"/>
          <w:szCs w:val="18"/>
          <w:lang w:val="ca-ES"/>
        </w:rPr>
      </w:pPr>
      <w:r>
        <w:rPr>
          <w:rFonts w:asciiTheme="majorHAnsi" w:hAnsiTheme="majorHAnsi" w:cs="LiberationSerif-Regular"/>
          <w:noProof/>
          <w:color w:val="000000"/>
          <w:sz w:val="20"/>
          <w:szCs w:val="24"/>
        </w:rPr>
        <mc:AlternateContent>
          <mc:Choice Requires="wps">
            <w:drawing>
              <wp:anchor distT="0" distB="0" distL="114300" distR="114300" simplePos="0" relativeHeight="251663360" behindDoc="1" locked="0" layoutInCell="1" allowOverlap="1">
                <wp:simplePos x="0" y="0"/>
                <wp:positionH relativeFrom="column">
                  <wp:posOffset>-762635</wp:posOffset>
                </wp:positionH>
                <wp:positionV relativeFrom="paragraph">
                  <wp:posOffset>1578610</wp:posOffset>
                </wp:positionV>
                <wp:extent cx="6840220" cy="685800"/>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77FB" w:rsidRPr="00E12103" w:rsidRDefault="005C77FB"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left:0;text-align:left;margin-left:-60.05pt;margin-top:124.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5C77FB" w:rsidRPr="00E12103" w:rsidRDefault="005C77FB"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mc:Fallback>
        </mc:AlternateContent>
      </w:r>
      <w:r w:rsidR="005E0DCB">
        <w:rPr>
          <w:rFonts w:asciiTheme="majorHAnsi" w:hAnsiTheme="majorHAnsi" w:cs="LiberationSerif-Regular"/>
          <w:noProof/>
          <w:color w:val="000000"/>
          <w:sz w:val="20"/>
          <w:szCs w:val="24"/>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1003300</wp:posOffset>
            </wp:positionV>
            <wp:extent cx="779780" cy="1253067"/>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9780" cy="1253067"/>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-791845</wp:posOffset>
                </wp:positionH>
                <wp:positionV relativeFrom="paragraph">
                  <wp:posOffset>1096645</wp:posOffset>
                </wp:positionV>
                <wp:extent cx="6840220" cy="628015"/>
                <wp:effectExtent l="0" t="0" r="0" b="0"/>
                <wp:wrapNone/>
                <wp:docPr id="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280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linkedTxbx id="4" seq="1"/>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9" style="position:absolute;left:0;text-align:left;margin-left:-62.35pt;margin-top:86.3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" filled="f" stroked="f" strokeweight="2pt">
                <v:path arrowok="t"/>
                <v:textbox>
                  <w:txbxContent/>
                </v:textbox>
              </v:rect>
            </w:pict>
          </mc:Fallback>
        </mc:AlternateContent>
      </w:r>
      <w:r>
        <w:rPr>
          <w:rFonts w:asciiTheme="majorHAnsi" w:hAnsiTheme="majorHAnsi" w:cs="LiberationSerif-Regular"/>
          <w:noProof/>
          <w:color w:val="000000"/>
          <w:sz w:val="20"/>
          <w:szCs w:val="24"/>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1181735</wp:posOffset>
                </wp:positionV>
                <wp:extent cx="114300" cy="114300"/>
                <wp:effectExtent l="0" t="0" r="0" b="0"/>
                <wp:wrapTight wrapText="bothSides">
                  <wp:wrapPolygon edited="0">
                    <wp:start x="0" y="0"/>
                    <wp:lineTo x="0" y="18000"/>
                    <wp:lineTo x="18000" y="18000"/>
                    <wp:lineTo x="18000" y="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rsidR="005C77FB" w:rsidRPr="00807B9A" w:rsidRDefault="005C77FB"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63pt;margin-top:93.0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5C77FB" w:rsidRPr="00807B9A" w:rsidRDefault="005C77FB"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rPr>
                        <w:drawing>
                          <wp:inline distT="0" distB="0" distL="0" distR="0">
                            <wp:extent cx="1273810" cy="262255"/>
                            <wp:effectExtent l="25400" t="0" r="0" b="0"/>
                            <wp:docPr id="4"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77FB" w:rsidRDefault="005C77FB"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5C77FB" w:rsidRDefault="005C77FB"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5C77FB" w:rsidRDefault="005C77FB"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5C77FB" w:rsidRDefault="005C77FB" w:rsidP="00A33011">
                      <w:pPr>
                        <w:spacing w:line="240" w:lineRule="auto"/>
                        <w:jc w:val="center"/>
                        <w:rPr>
                          <w:sz w:val="32"/>
                          <w:szCs w:val="32"/>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8498205</wp:posOffset>
                </wp:positionV>
                <wp:extent cx="6840220" cy="63436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77FB" w:rsidRDefault="005C77FB"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5C77FB" w:rsidRDefault="005C77FB" w:rsidP="00A33011">
                            <w:pPr>
                              <w:spacing w:line="240" w:lineRule="auto"/>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5C77FB" w:rsidRDefault="005C77FB"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5C77FB" w:rsidRDefault="005C77FB" w:rsidP="00A33011">
                      <w:pPr>
                        <w:spacing w:line="240" w:lineRule="auto"/>
                        <w:jc w:val="center"/>
                        <w:rPr>
                          <w:sz w:val="32"/>
                          <w:szCs w:val="32"/>
                        </w:rPr>
                      </w:pPr>
                    </w:p>
                  </w:txbxContent>
                </v:textbox>
              </v:rect>
            </w:pict>
          </mc:Fallback>
        </mc:AlternateContent>
      </w:r>
      <w:r w:rsidR="00A10BE3" w:rsidRPr="00FB42C9">
        <w:rPr>
          <w:rFonts w:asciiTheme="majorHAnsi" w:hAnsiTheme="majorHAnsi" w:cs="Times New Roman"/>
          <w:sz w:val="16"/>
          <w:szCs w:val="18"/>
          <w:lang w:val="ca-ES"/>
        </w:rPr>
        <w:t>Desperta Fer</w:t>
      </w:r>
      <w:r w:rsidR="00D36390" w:rsidRPr="00FB42C9">
        <w:rPr>
          <w:rFonts w:asciiTheme="majorHAnsi" w:hAnsiTheme="majorHAnsi" w:cs="Times New Roman"/>
          <w:sz w:val="16"/>
          <w:szCs w:val="18"/>
          <w:lang w:val="ca-ES"/>
        </w:rPr>
        <w:t xml:space="preserve">ro </w:t>
      </w:r>
      <w:r w:rsidR="000061C7" w:rsidRPr="00FB42C9">
        <w:rPr>
          <w:rFonts w:asciiTheme="majorHAnsi" w:hAnsiTheme="majorHAnsi" w:cs="Times New Roman"/>
          <w:sz w:val="16"/>
          <w:szCs w:val="18"/>
          <w:lang w:val="ca-ES"/>
        </w:rPr>
        <w:t xml:space="preserve">Ediciones es una editorial independiente fundada en 2010 por tres historiadores que decidieron hacer de su vocación, la Historia, un modo de vida y apostar por un producto cultural de calidad y en papel. Actualmente la editorial cuenta con </w:t>
      </w:r>
      <w:r w:rsidR="003C5174" w:rsidRPr="00FB42C9">
        <w:rPr>
          <w:rFonts w:asciiTheme="majorHAnsi" w:hAnsiTheme="majorHAnsi" w:cs="Times New Roman"/>
          <w:sz w:val="16"/>
          <w:szCs w:val="18"/>
          <w:lang w:val="ca-ES"/>
        </w:rPr>
        <w:t xml:space="preserve">cuatro </w:t>
      </w:r>
      <w:r w:rsidR="000061C7" w:rsidRPr="00FB42C9">
        <w:rPr>
          <w:rFonts w:asciiTheme="majorHAnsi" w:hAnsiTheme="majorHAnsi" w:cs="Times New Roman"/>
          <w:sz w:val="16"/>
          <w:szCs w:val="18"/>
          <w:lang w:val="ca-ES"/>
        </w:rPr>
        <w:t>cabeceras de revistas (</w:t>
      </w:r>
      <w:r w:rsidR="000061C7" w:rsidRPr="00FB42C9">
        <w:rPr>
          <w:rFonts w:asciiTheme="majorHAnsi" w:hAnsiTheme="majorHAnsi" w:cs="Times New Roman"/>
          <w:i/>
          <w:iCs/>
          <w:sz w:val="16"/>
          <w:szCs w:val="18"/>
          <w:lang w:val="ca-ES"/>
        </w:rPr>
        <w:t>Desperta Ferro Antigua y Medieval</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Historia Moderna</w:t>
      </w:r>
      <w:r w:rsidR="000061C7" w:rsidRPr="00FB42C9">
        <w:rPr>
          <w:rFonts w:asciiTheme="majorHAnsi" w:hAnsiTheme="majorHAnsi" w:cs="Times New Roman"/>
          <w:sz w:val="16"/>
          <w:szCs w:val="18"/>
          <w:lang w:val="ca-ES"/>
        </w:rPr>
        <w:t xml:space="preserve">, </w:t>
      </w:r>
      <w:r w:rsidR="000061C7" w:rsidRPr="00FB42C9">
        <w:rPr>
          <w:rFonts w:asciiTheme="majorHAnsi" w:hAnsiTheme="majorHAnsi" w:cs="Times New Roman"/>
          <w:i/>
          <w:iCs/>
          <w:sz w:val="16"/>
          <w:szCs w:val="18"/>
          <w:lang w:val="ca-ES"/>
        </w:rPr>
        <w:t>Desperta Ferro Contemporánea</w:t>
      </w:r>
      <w:r w:rsidR="000061C7" w:rsidRPr="00FB42C9">
        <w:rPr>
          <w:rFonts w:asciiTheme="majorHAnsi" w:hAnsiTheme="majorHAnsi" w:cs="Times New Roman"/>
          <w:sz w:val="16"/>
          <w:szCs w:val="18"/>
          <w:lang w:val="ca-ES"/>
        </w:rPr>
        <w:t xml:space="preserve"> y </w:t>
      </w:r>
      <w:r w:rsidR="000061C7" w:rsidRPr="00FB42C9">
        <w:rPr>
          <w:rFonts w:asciiTheme="majorHAnsi" w:hAnsiTheme="majorHAnsi" w:cs="Times New Roman"/>
          <w:i/>
          <w:iCs/>
          <w:sz w:val="16"/>
          <w:szCs w:val="18"/>
          <w:lang w:val="ca-ES"/>
        </w:rPr>
        <w:t>Arqueología e Historia</w:t>
      </w:r>
      <w:r w:rsidR="000061C7" w:rsidRPr="00FB42C9">
        <w:rPr>
          <w:rFonts w:asciiTheme="majorHAnsi" w:hAnsiTheme="majorHAnsi" w:cs="Times New Roman"/>
          <w:iCs/>
          <w:sz w:val="16"/>
          <w:szCs w:val="18"/>
          <w:lang w:val="ca-ES"/>
        </w:rPr>
        <w:t>) y desde 20</w:t>
      </w:r>
      <w:r w:rsidR="001A1A0E" w:rsidRPr="00FB42C9">
        <w:rPr>
          <w:rFonts w:asciiTheme="majorHAnsi" w:hAnsiTheme="majorHAnsi" w:cs="Times New Roman"/>
          <w:iCs/>
          <w:sz w:val="16"/>
          <w:szCs w:val="18"/>
          <w:lang w:val="ca-ES"/>
        </w:rPr>
        <w:t xml:space="preserve">15 con una línea de libros en </w:t>
      </w:r>
      <w:r w:rsidR="00055C1D" w:rsidRPr="00FB42C9">
        <w:rPr>
          <w:rFonts w:asciiTheme="majorHAnsi" w:hAnsiTheme="majorHAnsi" w:cs="Times New Roman"/>
          <w:iCs/>
          <w:sz w:val="16"/>
          <w:szCs w:val="18"/>
          <w:lang w:val="ca-ES"/>
        </w:rPr>
        <w:t>la que</w:t>
      </w:r>
      <w:r w:rsidR="005E0DCB">
        <w:rPr>
          <w:rFonts w:asciiTheme="majorHAnsi" w:hAnsiTheme="majorHAnsi" w:cs="Times New Roman"/>
          <w:iCs/>
          <w:sz w:val="16"/>
          <w:szCs w:val="18"/>
          <w:lang w:val="ca-ES"/>
        </w:rPr>
        <w:t xml:space="preserve"> </w:t>
      </w:r>
      <w:r w:rsidR="00055C1D" w:rsidRPr="00FB42C9">
        <w:rPr>
          <w:rFonts w:asciiTheme="majorHAnsi" w:hAnsiTheme="majorHAnsi" w:cs="Times New Roman"/>
          <w:iCs/>
          <w:sz w:val="16"/>
          <w:szCs w:val="18"/>
          <w:lang w:val="ca-ES"/>
        </w:rPr>
        <w:t>han visto la luz</w:t>
      </w:r>
      <w:r w:rsidR="001A1A0E" w:rsidRPr="00FB42C9">
        <w:rPr>
          <w:rFonts w:asciiTheme="majorHAnsi" w:hAnsiTheme="majorHAnsi" w:cs="Times New Roman"/>
          <w:iCs/>
          <w:sz w:val="16"/>
          <w:szCs w:val="18"/>
          <w:lang w:val="ca-ES"/>
        </w:rPr>
        <w:t xml:space="preserve"> una </w:t>
      </w:r>
      <w:r w:rsidR="005E0DCB">
        <w:rPr>
          <w:rFonts w:asciiTheme="majorHAnsi" w:hAnsiTheme="majorHAnsi" w:cs="Times New Roman"/>
          <w:iCs/>
          <w:sz w:val="16"/>
          <w:szCs w:val="18"/>
          <w:lang w:val="ca-ES"/>
        </w:rPr>
        <w:t>treintena</w:t>
      </w:r>
      <w:r w:rsidR="001A1A0E" w:rsidRPr="00FB42C9">
        <w:rPr>
          <w:rFonts w:asciiTheme="majorHAnsi" w:hAnsiTheme="majorHAnsi" w:cs="Times New Roman"/>
          <w:iCs/>
          <w:sz w:val="16"/>
          <w:szCs w:val="18"/>
          <w:lang w:val="ca-ES"/>
        </w:rPr>
        <w:t xml:space="preserve"> de títulos (catálogo completo </w:t>
      </w:r>
      <w:hyperlink r:id="rId15" w:anchor="catalogo-de-publicaciones" w:history="1">
        <w:r w:rsidR="001A1A0E" w:rsidRPr="00FB42C9">
          <w:rPr>
            <w:rStyle w:val="Hipervnculo"/>
            <w:rFonts w:asciiTheme="majorHAnsi" w:hAnsiTheme="majorHAnsi" w:cs="Times New Roman"/>
            <w:iCs/>
            <w:sz w:val="16"/>
            <w:szCs w:val="18"/>
            <w:lang w:val="ca-ES"/>
          </w:rPr>
          <w:t>aquí</w:t>
        </w:r>
      </w:hyperlink>
      <w:r w:rsidR="001A1A0E" w:rsidRPr="00FB42C9">
        <w:rPr>
          <w:rFonts w:asciiTheme="majorHAnsi" w:hAnsiTheme="majorHAnsi" w:cs="Times New Roman"/>
          <w:iCs/>
          <w:sz w:val="16"/>
          <w:szCs w:val="18"/>
          <w:lang w:val="ca-ES"/>
        </w:rPr>
        <w:t>)</w:t>
      </w:r>
      <w:r w:rsidR="000061C7"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w:t>
      </w:r>
      <w:r w:rsidR="005E0DCB">
        <w:rPr>
          <w:rFonts w:asciiTheme="majorHAnsi" w:hAnsiTheme="majorHAnsi" w:cs="Times New Roman"/>
          <w:iCs/>
          <w:sz w:val="16"/>
          <w:szCs w:val="18"/>
          <w:lang w:val="ca-ES"/>
        </w:rPr>
        <w:t>E</w:t>
      </w:r>
      <w:r w:rsidR="001A1A0E" w:rsidRPr="00FB42C9">
        <w:rPr>
          <w:rFonts w:asciiTheme="majorHAnsi" w:hAnsiTheme="majorHAnsi" w:cs="Times New Roman"/>
          <w:iCs/>
          <w:sz w:val="16"/>
          <w:szCs w:val="18"/>
          <w:lang w:val="ca-ES"/>
        </w:rPr>
        <w:t>n la actualidad</w:t>
      </w:r>
      <w:r w:rsidR="00C17175" w:rsidRPr="00FB42C9">
        <w:rPr>
          <w:rFonts w:asciiTheme="majorHAnsi" w:hAnsiTheme="majorHAnsi" w:cs="Times New Roman"/>
          <w:iCs/>
          <w:sz w:val="16"/>
          <w:szCs w:val="18"/>
          <w:lang w:val="ca-ES"/>
        </w:rPr>
        <w:t>,</w:t>
      </w:r>
      <w:r w:rsidR="001A1A0E" w:rsidRPr="00FB42C9">
        <w:rPr>
          <w:rFonts w:asciiTheme="majorHAnsi" w:hAnsiTheme="majorHAnsi" w:cs="Times New Roman"/>
          <w:iCs/>
          <w:sz w:val="16"/>
          <w:szCs w:val="18"/>
          <w:lang w:val="ca-ES"/>
        </w:rPr>
        <w:t xml:space="preserve"> Desperta Ferro Ediciones cuenta con </w:t>
      </w:r>
      <w:r w:rsidR="0046042D">
        <w:rPr>
          <w:rFonts w:asciiTheme="majorHAnsi" w:hAnsiTheme="majorHAnsi" w:cs="Times New Roman"/>
          <w:iCs/>
          <w:sz w:val="16"/>
          <w:szCs w:val="18"/>
          <w:lang w:val="ca-ES"/>
        </w:rPr>
        <w:t>quince</w:t>
      </w:r>
      <w:r w:rsidR="00C17175" w:rsidRPr="00FB42C9">
        <w:rPr>
          <w:rFonts w:asciiTheme="majorHAnsi" w:hAnsiTheme="majorHAnsi" w:cs="Times New Roman"/>
          <w:iCs/>
          <w:sz w:val="16"/>
          <w:szCs w:val="18"/>
          <w:lang w:val="ca-ES"/>
        </w:rPr>
        <w:t xml:space="preserve"> </w:t>
      </w:r>
      <w:r w:rsidR="001A1A0E" w:rsidRPr="00FB42C9">
        <w:rPr>
          <w:rFonts w:asciiTheme="majorHAnsi" w:hAnsiTheme="majorHAnsi" w:cs="Times New Roman"/>
          <w:iCs/>
          <w:sz w:val="16"/>
          <w:szCs w:val="18"/>
          <w:lang w:val="ca-ES"/>
        </w:rPr>
        <w:t>profesionales en plantilla y decenas de colaboradores externos.</w:t>
      </w:r>
      <w:r w:rsidR="006C2A17" w:rsidRPr="006C2A17">
        <w:rPr>
          <w:rFonts w:asciiTheme="majorHAnsi" w:hAnsiTheme="majorHAnsi" w:cs="Times New Roman"/>
          <w:iCs/>
          <w:noProof/>
          <w:sz w:val="16"/>
          <w:szCs w:val="18"/>
        </w:rPr>
        <w:t xml:space="preserve"> </w:t>
      </w:r>
    </w:p>
    <w:sectPr w:rsidR="00777478" w:rsidRPr="00AA04EE" w:rsidSect="006F77B1">
      <w:headerReference w:type="default" r:id="rId16"/>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A8" w:rsidRDefault="004909A8" w:rsidP="008B076F">
      <w:pPr>
        <w:spacing w:after="0" w:line="240" w:lineRule="auto"/>
      </w:pPr>
      <w:r>
        <w:separator/>
      </w:r>
    </w:p>
  </w:endnote>
  <w:endnote w:type="continuationSeparator" w:id="0">
    <w:p w:rsidR="004909A8" w:rsidRDefault="004909A8"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altName w:val="Times Roman"/>
    <w:panose1 w:val="02020603050405020304"/>
    <w:charset w:val="4D"/>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A8" w:rsidRDefault="004909A8" w:rsidP="008B076F">
      <w:pPr>
        <w:spacing w:after="0" w:line="240" w:lineRule="auto"/>
      </w:pPr>
      <w:r>
        <w:separator/>
      </w:r>
    </w:p>
  </w:footnote>
  <w:footnote w:type="continuationSeparator" w:id="0">
    <w:p w:rsidR="004909A8" w:rsidRDefault="004909A8" w:rsidP="008B0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7FB" w:rsidRDefault="005C77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FB"/>
    <w:rsid w:val="0000034D"/>
    <w:rsid w:val="000061C7"/>
    <w:rsid w:val="00034D84"/>
    <w:rsid w:val="00042731"/>
    <w:rsid w:val="000523B2"/>
    <w:rsid w:val="00055C1D"/>
    <w:rsid w:val="0006161D"/>
    <w:rsid w:val="00063466"/>
    <w:rsid w:val="000649FD"/>
    <w:rsid w:val="00073DA9"/>
    <w:rsid w:val="00076659"/>
    <w:rsid w:val="0008033A"/>
    <w:rsid w:val="000851A9"/>
    <w:rsid w:val="00086624"/>
    <w:rsid w:val="00097ECF"/>
    <w:rsid w:val="000A286B"/>
    <w:rsid w:val="000B1E12"/>
    <w:rsid w:val="000D760A"/>
    <w:rsid w:val="000F341A"/>
    <w:rsid w:val="00103864"/>
    <w:rsid w:val="00121597"/>
    <w:rsid w:val="00160997"/>
    <w:rsid w:val="001733B5"/>
    <w:rsid w:val="00176B67"/>
    <w:rsid w:val="001824EB"/>
    <w:rsid w:val="001A1A0E"/>
    <w:rsid w:val="001B481D"/>
    <w:rsid w:val="001B5ACD"/>
    <w:rsid w:val="001C1999"/>
    <w:rsid w:val="001C2B55"/>
    <w:rsid w:val="001C3E73"/>
    <w:rsid w:val="001F078B"/>
    <w:rsid w:val="0020732C"/>
    <w:rsid w:val="00207C04"/>
    <w:rsid w:val="00210C0E"/>
    <w:rsid w:val="00210C3D"/>
    <w:rsid w:val="00220B8F"/>
    <w:rsid w:val="00221E8C"/>
    <w:rsid w:val="00255D54"/>
    <w:rsid w:val="002721D2"/>
    <w:rsid w:val="002725E2"/>
    <w:rsid w:val="00272FEF"/>
    <w:rsid w:val="00275E62"/>
    <w:rsid w:val="0028728B"/>
    <w:rsid w:val="002B62A9"/>
    <w:rsid w:val="002C7A42"/>
    <w:rsid w:val="002F454C"/>
    <w:rsid w:val="002F512D"/>
    <w:rsid w:val="00300C24"/>
    <w:rsid w:val="003102A7"/>
    <w:rsid w:val="00314184"/>
    <w:rsid w:val="00332D38"/>
    <w:rsid w:val="00337D31"/>
    <w:rsid w:val="00340B24"/>
    <w:rsid w:val="0035072A"/>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09A8"/>
    <w:rsid w:val="004B0C1D"/>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F5667"/>
    <w:rsid w:val="007F76E5"/>
    <w:rsid w:val="00807B9A"/>
    <w:rsid w:val="00810BD9"/>
    <w:rsid w:val="0082255E"/>
    <w:rsid w:val="00832AFE"/>
    <w:rsid w:val="00850A94"/>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C0197"/>
    <w:rsid w:val="00BC66CE"/>
    <w:rsid w:val="00BD68CA"/>
    <w:rsid w:val="00BF5F13"/>
    <w:rsid w:val="00C01A41"/>
    <w:rsid w:val="00C17175"/>
    <w:rsid w:val="00C44F63"/>
    <w:rsid w:val="00C6017F"/>
    <w:rsid w:val="00C769FA"/>
    <w:rsid w:val="00C80DFB"/>
    <w:rsid w:val="00C8172D"/>
    <w:rsid w:val="00C9358C"/>
    <w:rsid w:val="00CB4DE3"/>
    <w:rsid w:val="00CE208C"/>
    <w:rsid w:val="00CF41CE"/>
    <w:rsid w:val="00CF7C18"/>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C01"/>
    <w:rsid w:val="00E628A1"/>
    <w:rsid w:val="00E753EB"/>
    <w:rsid w:val="00EB3B81"/>
    <w:rsid w:val="00EC6462"/>
    <w:rsid w:val="00EE04E2"/>
    <w:rsid w:val="00EF48A4"/>
    <w:rsid w:val="00EF56B0"/>
    <w:rsid w:val="00F378A8"/>
    <w:rsid w:val="00F42647"/>
    <w:rsid w:val="00F516D6"/>
    <w:rsid w:val="00F70AAF"/>
    <w:rsid w:val="00F84960"/>
    <w:rsid w:val="00FB42C9"/>
    <w:rsid w:val="00FE24BE"/>
    <w:rsid w:val="00FE27AD"/>
    <w:rsid w:val="00FE48B6"/>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9DF749-0A67-42EF-B290-E334A553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despertaferro-ediciones.com" TargetMode="External"/><Relationship Id="rId5" Type="http://schemas.openxmlformats.org/officeDocument/2006/relationships/webSettings" Target="webSettings.xml"/><Relationship Id="rId15" Type="http://schemas.openxmlformats.org/officeDocument/2006/relationships/hyperlink" Target="https://www.despertaferro-ediciones.com/descargas/" TargetMode="External"/><Relationship Id="rId10" Type="http://schemas.openxmlformats.org/officeDocument/2006/relationships/hyperlink" Target="https://www.despertaferro-ediciones.com/descargas/" TargetMode="External"/><Relationship Id="rId4" Type="http://schemas.openxmlformats.org/officeDocument/2006/relationships/settings" Target="settings.xml"/><Relationship Id="rId9" Type="http://schemas.openxmlformats.org/officeDocument/2006/relationships/hyperlink" Target="https://www.despertaferro-ediciones.com/revistas/numero/camino-hacia-victoria-segunda-guerra-mundial-mediterraneo/" TargetMode="External"/><Relationship Id="rId1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BAEB-8452-463F-9253-C37CE0AB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Eduardo Martínez Sánchez</cp:lastModifiedBy>
  <cp:revision>2</cp:revision>
  <dcterms:created xsi:type="dcterms:W3CDTF">2019-05-21T11:38:00Z</dcterms:created>
  <dcterms:modified xsi:type="dcterms:W3CDTF">2019-05-21T11:38:00Z</dcterms:modified>
</cp:coreProperties>
</file>