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7B715C" w:rsidP="00F770CC">
      <w:pPr>
        <w:ind w:left="-900" w:right="-856"/>
        <w:contextualSpacing/>
        <w:jc w:val="center"/>
        <w:rPr>
          <w:rFonts w:asciiTheme="majorHAnsi" w:hAnsiTheme="majorHAnsi"/>
          <w:b/>
          <w:color w:val="8C1A21"/>
          <w:sz w:val="37"/>
          <w:szCs w:val="40"/>
          <w:lang w:val="es-ES_tradnl"/>
        </w:rPr>
      </w:pPr>
      <w:r>
        <w:rPr>
          <w:noProof/>
        </w:rPr>
        <w:pict w14:anchorId="41264746">
          <v:rect id="Rectangle 2" o:spid="_x0000_s1030" style="position:absolute;left:0;text-align:left;margin-left:-56.35pt;margin-top:-60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" fillcolor="#ebebeb" stroked="f">
            <v:textbox>
              <w:txbxContent>
                <w:p w:rsidR="0049431E" w:rsidRDefault="0049431E" w:rsidP="00875161">
                  <w:pPr>
                    <w:jc w:val="center"/>
                  </w:pPr>
                </w:p>
                <w:p w:rsidR="00867EA0" w:rsidRDefault="00867EA0"/>
              </w:txbxContent>
            </v:textbox>
          </v:rect>
        </w:pict>
      </w:r>
      <w:r w:rsidR="00867EA0"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-595841</wp:posOffset>
            </wp:positionV>
            <wp:extent cx="7534910" cy="44704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4910" cy="447040"/>
                    </a:xfrm>
                    <a:prstGeom prst="rect">
                      <a:avLst/>
                    </a:prstGeom>
                  </pic:spPr>
                </pic:pic>
              </a:graphicData>
            </a:graphic>
            <wp14:sizeRelH relativeFrom="margin">
              <wp14:pctWidth>0</wp14:pctWidth>
            </wp14:sizeRelH>
            <wp14:sizeRelV relativeFrom="margin">
              <wp14:pctHeight>0</wp14:pctHeight>
            </wp14:sizeRelV>
          </wp:anchor>
        </w:drawing>
      </w:r>
      <w:r w:rsidR="004A24B5">
        <w:rPr>
          <w:rFonts w:asciiTheme="majorHAnsi" w:hAnsiTheme="majorHAnsi"/>
          <w:b/>
          <w:noProof/>
          <w:color w:val="8C1A21"/>
          <w:sz w:val="37"/>
          <w:szCs w:val="40"/>
        </w:rPr>
        <w:t>450 años de la batalla que cambió el Mediterráneo</w:t>
      </w:r>
    </w:p>
    <w:p w:rsidR="004A24B5" w:rsidRPr="00262090" w:rsidRDefault="00A2026C" w:rsidP="00262090">
      <w:pPr>
        <w:ind w:left="-901" w:right="-901"/>
        <w:jc w:val="center"/>
        <w:rPr>
          <w:rFonts w:asciiTheme="majorHAnsi" w:hAnsiTheme="majorHAnsi"/>
          <w:b/>
          <w:sz w:val="24"/>
          <w:szCs w:val="24"/>
        </w:rPr>
      </w:pPr>
      <w:r w:rsidRPr="004A24B5">
        <w:rPr>
          <w:rFonts w:asciiTheme="majorHAnsi" w:hAnsiTheme="majorHAnsi"/>
          <w:b/>
          <w:sz w:val="24"/>
          <w:szCs w:val="24"/>
        </w:rPr>
        <w:t xml:space="preserve">Cuando se cumple </w:t>
      </w:r>
      <w:r w:rsidR="004A24B5" w:rsidRPr="004A24B5">
        <w:rPr>
          <w:rFonts w:asciiTheme="majorHAnsi" w:hAnsiTheme="majorHAnsi"/>
          <w:b/>
          <w:sz w:val="24"/>
          <w:szCs w:val="24"/>
        </w:rPr>
        <w:t xml:space="preserve">el 450.º </w:t>
      </w:r>
      <w:r w:rsidR="004A24B5">
        <w:rPr>
          <w:rFonts w:asciiTheme="majorHAnsi" w:hAnsiTheme="majorHAnsi"/>
          <w:b/>
          <w:sz w:val="24"/>
          <w:szCs w:val="24"/>
        </w:rPr>
        <w:t xml:space="preserve">aniversario </w:t>
      </w:r>
      <w:r w:rsidR="004A24B5" w:rsidRPr="004A24B5">
        <w:rPr>
          <w:rFonts w:asciiTheme="majorHAnsi" w:hAnsiTheme="majorHAnsi"/>
          <w:b/>
          <w:sz w:val="24"/>
          <w:szCs w:val="24"/>
        </w:rPr>
        <w:t xml:space="preserve">de </w:t>
      </w:r>
      <w:r w:rsidR="004A24B5">
        <w:rPr>
          <w:rFonts w:asciiTheme="majorHAnsi" w:hAnsiTheme="majorHAnsi"/>
          <w:b/>
          <w:sz w:val="24"/>
          <w:szCs w:val="24"/>
        </w:rPr>
        <w:t xml:space="preserve">Lepanto, </w:t>
      </w:r>
      <w:r w:rsidR="004A24B5" w:rsidRPr="004A24B5">
        <w:rPr>
          <w:rFonts w:asciiTheme="majorHAnsi" w:hAnsiTheme="majorHAnsi"/>
          <w:b/>
          <w:sz w:val="24"/>
          <w:szCs w:val="24"/>
        </w:rPr>
        <w:t>una de las batallas más decisivas de la Historia Moderna europea</w:t>
      </w:r>
      <w:r w:rsidRPr="004A24B5">
        <w:rPr>
          <w:rFonts w:asciiTheme="majorHAnsi" w:hAnsiTheme="majorHAnsi"/>
          <w:b/>
          <w:sz w:val="24"/>
          <w:szCs w:val="24"/>
        </w:rPr>
        <w:t xml:space="preserve">, una obra recoge las firmas de </w:t>
      </w:r>
      <w:r w:rsidR="00400F62">
        <w:rPr>
          <w:rFonts w:asciiTheme="majorHAnsi" w:hAnsiTheme="majorHAnsi"/>
          <w:b/>
          <w:sz w:val="24"/>
          <w:szCs w:val="24"/>
        </w:rPr>
        <w:t>diez</w:t>
      </w:r>
      <w:r w:rsidRPr="004A24B5">
        <w:rPr>
          <w:rFonts w:asciiTheme="majorHAnsi" w:hAnsiTheme="majorHAnsi"/>
          <w:b/>
          <w:sz w:val="24"/>
          <w:szCs w:val="24"/>
        </w:rPr>
        <w:t xml:space="preserve"> reconocidos historiadores</w:t>
      </w:r>
      <w:r w:rsidR="004A24B5" w:rsidRPr="004A24B5">
        <w:rPr>
          <w:rFonts w:asciiTheme="majorHAnsi" w:hAnsiTheme="majorHAnsi"/>
          <w:b/>
          <w:sz w:val="24"/>
          <w:szCs w:val="24"/>
        </w:rPr>
        <w:t xml:space="preserve"> españoles, italianos, anglosajones y turcos para ofrecer, a partir de una visión integradora (que incorpora la </w:t>
      </w:r>
      <w:r w:rsidR="004A24B5">
        <w:rPr>
          <w:rFonts w:asciiTheme="majorHAnsi" w:hAnsiTheme="majorHAnsi"/>
          <w:b/>
          <w:sz w:val="24"/>
          <w:szCs w:val="24"/>
        </w:rPr>
        <w:t xml:space="preserve">imprescindible aunque frecuentemente </w:t>
      </w:r>
      <w:r w:rsidR="004A24B5" w:rsidRPr="004A24B5">
        <w:rPr>
          <w:rFonts w:asciiTheme="majorHAnsi" w:hAnsiTheme="majorHAnsi"/>
          <w:b/>
          <w:sz w:val="24"/>
          <w:szCs w:val="24"/>
        </w:rPr>
        <w:t>ignorada óptica otomana) una perspectiva novedosa de «la más alta ocasión que vieron los siglos»</w:t>
      </w:r>
    </w:p>
    <w:p w:rsidR="0049431E" w:rsidRPr="006F1C0E" w:rsidRDefault="004A24B5" w:rsidP="00300C0D">
      <w:pPr>
        <w:ind w:left="-902" w:right="-856"/>
        <w:contextualSpacing/>
        <w:jc w:val="both"/>
        <w:rPr>
          <w:rFonts w:asciiTheme="majorHAnsi" w:hAnsiTheme="majorHAnsi"/>
          <w:sz w:val="20"/>
          <w:szCs w:val="20"/>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-540385</wp:posOffset>
            </wp:positionH>
            <wp:positionV relativeFrom="paragraph">
              <wp:posOffset>53340</wp:posOffset>
            </wp:positionV>
            <wp:extent cx="1659890" cy="2518410"/>
            <wp:effectExtent l="12700" t="12700" r="381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9890" cy="25184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Theme="majorHAnsi" w:hAnsiTheme="majorHAnsi"/>
          <w:sz w:val="20"/>
          <w:szCs w:val="20"/>
        </w:rPr>
        <w:t>3</w:t>
      </w:r>
      <w:r w:rsidR="009666F9">
        <w:rPr>
          <w:rFonts w:asciiTheme="majorHAnsi" w:hAnsiTheme="majorHAnsi"/>
          <w:sz w:val="20"/>
          <w:szCs w:val="20"/>
        </w:rPr>
        <w:t>1</w:t>
      </w:r>
      <w:r w:rsidR="00083532" w:rsidRPr="006F1C0E">
        <w:rPr>
          <w:rFonts w:asciiTheme="majorHAnsi" w:hAnsiTheme="majorHAnsi"/>
          <w:sz w:val="20"/>
          <w:szCs w:val="20"/>
        </w:rPr>
        <w:t>-</w:t>
      </w:r>
      <w:r>
        <w:rPr>
          <w:rFonts w:asciiTheme="majorHAnsi" w:hAnsiTheme="majorHAnsi"/>
          <w:sz w:val="20"/>
          <w:szCs w:val="20"/>
        </w:rPr>
        <w:t>8</w:t>
      </w:r>
      <w:r w:rsidR="00875161" w:rsidRPr="006F1C0E">
        <w:rPr>
          <w:rFonts w:asciiTheme="majorHAnsi" w:hAnsiTheme="majorHAnsi"/>
          <w:sz w:val="20"/>
          <w:szCs w:val="20"/>
        </w:rPr>
        <w:t>-20</w:t>
      </w:r>
      <w:r w:rsidR="00DB2EF7" w:rsidRPr="006F1C0E">
        <w:rPr>
          <w:rFonts w:asciiTheme="majorHAnsi" w:hAnsiTheme="majorHAnsi"/>
          <w:sz w:val="20"/>
          <w:szCs w:val="20"/>
        </w:rPr>
        <w:t>2</w:t>
      </w:r>
      <w:r w:rsidR="00094488" w:rsidRPr="006F1C0E">
        <w:rPr>
          <w:rFonts w:asciiTheme="majorHAnsi" w:hAnsiTheme="majorHAnsi"/>
          <w:sz w:val="20"/>
          <w:szCs w:val="20"/>
        </w:rPr>
        <w:t>1</w:t>
      </w:r>
      <w:r w:rsidR="00A10BE3" w:rsidRPr="006F1C0E">
        <w:rPr>
          <w:rFonts w:asciiTheme="majorHAnsi" w:hAnsiTheme="majorHAnsi"/>
          <w:sz w:val="20"/>
          <w:szCs w:val="20"/>
        </w:rPr>
        <w:t xml:space="preserve"> </w:t>
      </w:r>
      <w:r w:rsidR="00615C7E" w:rsidRPr="006F1C0E">
        <w:rPr>
          <w:rFonts w:asciiTheme="majorHAnsi" w:hAnsiTheme="majorHAnsi"/>
          <w:sz w:val="20"/>
          <w:szCs w:val="20"/>
        </w:rPr>
        <w:t>–</w:t>
      </w:r>
      <w:r w:rsidR="00A10BE3" w:rsidRPr="006F1C0E">
        <w:rPr>
          <w:rFonts w:asciiTheme="majorHAnsi" w:hAnsiTheme="majorHAnsi"/>
          <w:sz w:val="20"/>
          <w:szCs w:val="20"/>
        </w:rPr>
        <w:t xml:space="preserve"> </w:t>
      </w:r>
      <w:r w:rsidR="00BB4359" w:rsidRPr="006F1C0E">
        <w:rPr>
          <w:rFonts w:asciiTheme="majorHAnsi" w:hAnsiTheme="majorHAnsi"/>
          <w:sz w:val="20"/>
          <w:szCs w:val="20"/>
        </w:rPr>
        <w:t>La editorial Desperta Ferro Ediciones publica</w:t>
      </w:r>
      <w:r w:rsidR="00300C0D">
        <w:rPr>
          <w:rFonts w:asciiTheme="majorHAnsi" w:hAnsiTheme="majorHAnsi"/>
          <w:sz w:val="20"/>
          <w:szCs w:val="20"/>
        </w:rPr>
        <w:t xml:space="preserve"> la obra colectiva</w:t>
      </w:r>
      <w:r w:rsidR="00BB4359" w:rsidRPr="006F1C0E">
        <w:rPr>
          <w:rFonts w:asciiTheme="majorHAnsi" w:hAnsiTheme="majorHAnsi"/>
          <w:sz w:val="20"/>
          <w:szCs w:val="20"/>
        </w:rPr>
        <w:t xml:space="preserve"> </w:t>
      </w:r>
      <w:r>
        <w:rPr>
          <w:rFonts w:asciiTheme="majorHAnsi" w:hAnsiTheme="majorHAnsi"/>
          <w:i/>
          <w:sz w:val="20"/>
          <w:szCs w:val="20"/>
        </w:rPr>
        <w:t>Lepanto. La mar roja de sangre</w:t>
      </w:r>
      <w:r w:rsidR="00300C0D">
        <w:rPr>
          <w:rFonts w:asciiTheme="majorHAnsi" w:hAnsiTheme="majorHAnsi"/>
          <w:i/>
          <w:sz w:val="20"/>
          <w:szCs w:val="20"/>
        </w:rPr>
        <w:t>.</w:t>
      </w:r>
    </w:p>
    <w:p w:rsidR="0049431E" w:rsidRPr="006F1C0E" w:rsidRDefault="0049431E" w:rsidP="00300C0D">
      <w:pPr>
        <w:ind w:left="-902" w:right="-856"/>
        <w:contextualSpacing/>
        <w:jc w:val="both"/>
        <w:rPr>
          <w:rFonts w:asciiTheme="majorHAnsi" w:hAnsiTheme="majorHAnsi"/>
          <w:sz w:val="20"/>
          <w:szCs w:val="20"/>
        </w:rPr>
      </w:pPr>
    </w:p>
    <w:p w:rsidR="00CA1230" w:rsidRPr="00CA1230" w:rsidRDefault="00CA1230" w:rsidP="00CA1230">
      <w:pPr>
        <w:ind w:left="-901" w:right="-901"/>
        <w:jc w:val="both"/>
        <w:rPr>
          <w:rFonts w:asciiTheme="majorHAnsi" w:hAnsiTheme="majorHAnsi"/>
          <w:sz w:val="20"/>
          <w:szCs w:val="20"/>
        </w:rPr>
      </w:pPr>
      <w:r>
        <w:rPr>
          <w:rFonts w:asciiTheme="majorHAnsi" w:hAnsiTheme="majorHAnsi"/>
          <w:sz w:val="20"/>
          <w:szCs w:val="20"/>
        </w:rPr>
        <w:t>E</w:t>
      </w:r>
      <w:r w:rsidRPr="00CA1230">
        <w:rPr>
          <w:rFonts w:asciiTheme="majorHAnsi" w:hAnsiTheme="majorHAnsi"/>
          <w:sz w:val="20"/>
          <w:szCs w:val="20"/>
        </w:rPr>
        <w:t>n el mediodía del 7 de octubre de 1571, la armada otomana chocó con la flota reunida por la Liga Santa –la Monarquía Hispánica, el Papado y Venecia– en una de las mayores batallas navales de toda la Historia: «la más alta ocasión que vieron los siglos», tal y como la apellidó otro soldado. En la balanza, el dominio sobre el Mediterráneo, fieramente ambicionado por una Sublime Puerta que deseaba resarcirse del revés de Malta, que acababa de arrebatar Chipre a Venecia y que no cejaba en su acoso sobre las costas italianas y españolas con el corso berberisco. Un dominio contestado sin tregua por la Monarquía Hispánica, en un enfrentamiento que, amén de geoestratégico, era confesional, entre islam y cristiandad, y entre los respectivos paladines de la fe verdadera, el islam suní de Selim II y el catolicismo de Felipe II.</w:t>
      </w:r>
      <w:r w:rsidR="004D48B5">
        <w:rPr>
          <w:rFonts w:asciiTheme="majorHAnsi" w:hAnsiTheme="majorHAnsi"/>
          <w:sz w:val="20"/>
          <w:szCs w:val="20"/>
        </w:rPr>
        <w:t xml:space="preserve"> </w:t>
      </w:r>
      <w:r w:rsidRPr="004D48B5">
        <w:rPr>
          <w:rFonts w:asciiTheme="majorHAnsi" w:hAnsiTheme="majorHAnsi"/>
          <w:i/>
          <w:iCs/>
          <w:sz w:val="20"/>
          <w:szCs w:val="20"/>
        </w:rPr>
        <w:t>Lepanto. La mar roja de sangre</w:t>
      </w:r>
      <w:r w:rsidR="004D48B5">
        <w:rPr>
          <w:rFonts w:asciiTheme="majorHAnsi" w:hAnsiTheme="majorHAnsi"/>
          <w:sz w:val="20"/>
          <w:szCs w:val="20"/>
        </w:rPr>
        <w:t xml:space="preserve"> </w:t>
      </w:r>
      <w:r w:rsidRPr="00CA1230">
        <w:rPr>
          <w:rFonts w:asciiTheme="majorHAnsi" w:hAnsiTheme="majorHAnsi"/>
          <w:sz w:val="20"/>
          <w:szCs w:val="20"/>
        </w:rPr>
        <w:t>aborda la historia de esta crucial batalla conjugando el trabajo de expertos de los distintos países que participaron en la liza –españoles, italianos y turcos–, a fin de ofrecer una perspectiva completa pero plural, que analiza la situación internacional y los prolegómenos que condujeron al choque, pero que también se detiene con detalle en los aspectos tácticos del combate de galeras en el Mediterráneo y en el desarrollo y pormenores de una batalla de cuyo desenlace, hace ahora cuatrocientos cincuenta años, pendió el destino de Europa.</w:t>
      </w:r>
    </w:p>
    <w:p w:rsidR="00300C0D" w:rsidRPr="00300C0D" w:rsidRDefault="00CA1230" w:rsidP="004A24B5">
      <w:pPr>
        <w:ind w:right="-901"/>
        <w:jc w:val="both"/>
        <w:rPr>
          <w:rFonts w:cstheme="minorHAnsi"/>
          <w:sz w:val="20"/>
          <w:szCs w:val="20"/>
        </w:rPr>
      </w:pPr>
      <w:r w:rsidRPr="00CA1230">
        <w:rPr>
          <w:rFonts w:cstheme="minorHAnsi"/>
          <w:i/>
          <w:iCs/>
          <w:sz w:val="20"/>
          <w:szCs w:val="20"/>
        </w:rPr>
        <w:t>Lepanto. La mar roja de sangre</w:t>
      </w:r>
      <w:r w:rsidR="00300C0D" w:rsidRPr="00300C0D">
        <w:rPr>
          <w:rFonts w:cstheme="minorHAnsi"/>
          <w:sz w:val="20"/>
          <w:szCs w:val="20"/>
        </w:rPr>
        <w:t>. Índice de contenidos y autores</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Proemio por Hugo O’Donnell y Duque de Estrada</w:t>
      </w:r>
      <w:r w:rsidR="00262090" w:rsidRPr="00262090">
        <w:rPr>
          <w:rFonts w:asciiTheme="majorHAnsi" w:hAnsiTheme="majorHAnsi"/>
          <w:sz w:val="18"/>
          <w:szCs w:val="18"/>
        </w:rPr>
        <w:t xml:space="preserve"> (Real Academia de la Historia)</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guerra en el Mediterráneo durante el siglo XVI por Phillip Williams</w:t>
      </w:r>
      <w:r w:rsidR="00262090" w:rsidRPr="00262090">
        <w:rPr>
          <w:rFonts w:asciiTheme="majorHAnsi" w:hAnsiTheme="majorHAnsi"/>
          <w:sz w:val="18"/>
          <w:szCs w:val="18"/>
        </w:rPr>
        <w:t xml:space="preserve"> (Universidad de Shanghái)</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batalla de las firmas: la negociación de la Liga Santa por Gennaro Varriale</w:t>
      </w:r>
      <w:r w:rsidR="00262090" w:rsidRPr="00262090">
        <w:rPr>
          <w:rFonts w:asciiTheme="majorHAnsi" w:hAnsiTheme="majorHAnsi"/>
          <w:sz w:val="18"/>
          <w:szCs w:val="18"/>
        </w:rPr>
        <w:t xml:space="preserve"> (Università di Napoli Federico II)</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Reunión en Mesina. Organización, logística y planes de la Liga Santa por Miguel Ángel de Bunes Ibarra</w:t>
      </w:r>
      <w:r w:rsidR="00262090" w:rsidRPr="00262090">
        <w:rPr>
          <w:rFonts w:asciiTheme="majorHAnsi" w:hAnsiTheme="majorHAnsi"/>
          <w:sz w:val="18"/>
          <w:szCs w:val="18"/>
        </w:rPr>
        <w:t xml:space="preserve"> (CSIC)</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armada otomana: de la conquista de Chipre a la batalla de Lepanto por İdris Bostan</w:t>
      </w:r>
      <w:r w:rsidR="00262090" w:rsidRPr="00262090">
        <w:rPr>
          <w:rFonts w:asciiTheme="majorHAnsi" w:hAnsiTheme="majorHAnsi"/>
          <w:sz w:val="18"/>
          <w:szCs w:val="18"/>
        </w:rPr>
        <w:t xml:space="preserve"> (Universidad de Estambul)</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lucha en el centro: Don Juan contra Alí Pachá</w:t>
      </w:r>
      <w:r w:rsidR="00262090">
        <w:rPr>
          <w:rFonts w:asciiTheme="majorHAnsi" w:hAnsiTheme="majorHAnsi"/>
          <w:sz w:val="18"/>
          <w:szCs w:val="18"/>
        </w:rPr>
        <w:t xml:space="preserve"> </w:t>
      </w:r>
      <w:r w:rsidRPr="00262090">
        <w:rPr>
          <w:rFonts w:asciiTheme="majorHAnsi" w:hAnsiTheme="majorHAnsi"/>
          <w:sz w:val="18"/>
          <w:szCs w:val="18"/>
        </w:rPr>
        <w:t>por Agustín R</w:t>
      </w:r>
      <w:r w:rsidR="00262090">
        <w:rPr>
          <w:rFonts w:asciiTheme="majorHAnsi" w:hAnsiTheme="majorHAnsi"/>
          <w:sz w:val="18"/>
          <w:szCs w:val="18"/>
        </w:rPr>
        <w:t>.</w:t>
      </w:r>
      <w:r w:rsidRPr="00262090">
        <w:rPr>
          <w:rFonts w:asciiTheme="majorHAnsi" w:hAnsiTheme="majorHAnsi"/>
          <w:sz w:val="18"/>
          <w:szCs w:val="18"/>
        </w:rPr>
        <w:t xml:space="preserve"> Rodríguez González</w:t>
      </w:r>
      <w:r w:rsidR="00262090" w:rsidRPr="00262090">
        <w:rPr>
          <w:rFonts w:asciiTheme="majorHAnsi" w:hAnsiTheme="majorHAnsi"/>
          <w:sz w:val="18"/>
          <w:szCs w:val="18"/>
        </w:rPr>
        <w:t xml:space="preserve"> (</w:t>
      </w:r>
      <w:r w:rsidR="00262090">
        <w:rPr>
          <w:rFonts w:asciiTheme="majorHAnsi" w:hAnsiTheme="majorHAnsi"/>
          <w:sz w:val="18"/>
          <w:szCs w:val="18"/>
        </w:rPr>
        <w:t>Real Academia de la Historia</w:t>
      </w:r>
      <w:r w:rsidR="00262090" w:rsidRPr="00262090">
        <w:rPr>
          <w:rFonts w:asciiTheme="majorHAnsi" w:hAnsiTheme="majorHAnsi"/>
          <w:sz w:val="18"/>
          <w:szCs w:val="18"/>
        </w:rPr>
        <w:t>)</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lucha en el cuerno izquierdo: Barbarigo y Querini contra Suluk Mehmed Pachá por Guido Candiani</w:t>
      </w:r>
      <w:r w:rsidR="00262090" w:rsidRPr="00262090">
        <w:rPr>
          <w:rFonts w:asciiTheme="majorHAnsi" w:hAnsiTheme="majorHAnsi"/>
          <w:sz w:val="18"/>
          <w:szCs w:val="18"/>
        </w:rPr>
        <w:t xml:space="preserve"> (Universidad Cà Foscari de Venecia)</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lucha en el cuerno derecho: Uluj Alí contra Gian Andrea Doria por Àlex Claramunt Soto</w:t>
      </w:r>
    </w:p>
    <w:p w:rsidR="00CA1230" w:rsidRPr="00262090" w:rsidRDefault="00CA1230" w:rsidP="00262090">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La reconstrucción de la flota otomana por İdris Bostan</w:t>
      </w:r>
      <w:r w:rsidR="00262090" w:rsidRPr="00262090">
        <w:rPr>
          <w:rFonts w:asciiTheme="majorHAnsi" w:hAnsiTheme="majorHAnsi"/>
          <w:sz w:val="18"/>
          <w:szCs w:val="18"/>
        </w:rPr>
        <w:t xml:space="preserve"> (Universidad de Estambul)</w:t>
      </w:r>
    </w:p>
    <w:p w:rsidR="00CA1230"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Repercusiones y consecuencias de la batalla de Lepanto por Hüseyin Serdar Tabakoğlu</w:t>
      </w:r>
      <w:r w:rsidR="00262090" w:rsidRPr="00262090">
        <w:rPr>
          <w:rFonts w:asciiTheme="majorHAnsi" w:hAnsiTheme="majorHAnsi"/>
          <w:sz w:val="18"/>
          <w:szCs w:val="18"/>
        </w:rPr>
        <w:t xml:space="preserve"> (Kirklareli Universit)</w:t>
      </w:r>
    </w:p>
    <w:p w:rsidR="004A24B5" w:rsidRPr="00262090" w:rsidRDefault="00CA1230" w:rsidP="004A24B5">
      <w:pPr>
        <w:pStyle w:val="Prrafodelista"/>
        <w:numPr>
          <w:ilvl w:val="0"/>
          <w:numId w:val="10"/>
        </w:numPr>
        <w:ind w:left="723" w:right="-901"/>
        <w:jc w:val="both"/>
        <w:rPr>
          <w:rFonts w:asciiTheme="majorHAnsi" w:hAnsiTheme="majorHAnsi"/>
          <w:sz w:val="18"/>
          <w:szCs w:val="18"/>
        </w:rPr>
      </w:pPr>
      <w:r w:rsidRPr="00262090">
        <w:rPr>
          <w:rFonts w:asciiTheme="majorHAnsi" w:hAnsiTheme="majorHAnsi"/>
          <w:sz w:val="18"/>
          <w:szCs w:val="18"/>
        </w:rPr>
        <w:t>«El sangriento destrozo y crudas muertes». Gloria y miseria en la poesía de Lepanto por Lara Vilà</w:t>
      </w:r>
      <w:r w:rsidR="00262090" w:rsidRPr="00262090">
        <w:rPr>
          <w:rFonts w:asciiTheme="majorHAnsi" w:hAnsiTheme="majorHAnsi"/>
          <w:sz w:val="18"/>
          <w:szCs w:val="18"/>
        </w:rPr>
        <w:t xml:space="preserve"> (</w:t>
      </w:r>
      <w:r w:rsidR="00262090">
        <w:rPr>
          <w:rFonts w:asciiTheme="majorHAnsi" w:hAnsiTheme="majorHAnsi"/>
          <w:sz w:val="18"/>
          <w:szCs w:val="18"/>
        </w:rPr>
        <w:t>Unive</w:t>
      </w:r>
      <w:r w:rsidR="00866594">
        <w:rPr>
          <w:rFonts w:asciiTheme="majorHAnsi" w:hAnsiTheme="majorHAnsi"/>
          <w:sz w:val="18"/>
          <w:szCs w:val="18"/>
        </w:rPr>
        <w:t>r</w:t>
      </w:r>
      <w:bookmarkStart w:id="0" w:name="_GoBack"/>
      <w:bookmarkEnd w:id="0"/>
      <w:r w:rsidR="00262090">
        <w:rPr>
          <w:rFonts w:asciiTheme="majorHAnsi" w:hAnsiTheme="majorHAnsi"/>
          <w:sz w:val="18"/>
          <w:szCs w:val="18"/>
        </w:rPr>
        <w:t>sitat de Girona</w:t>
      </w:r>
      <w:r w:rsidR="00262090" w:rsidRPr="00262090">
        <w:rPr>
          <w:rFonts w:asciiTheme="majorHAnsi" w:hAnsiTheme="majorHAnsi"/>
          <w:sz w:val="18"/>
          <w:szCs w:val="18"/>
        </w:rPr>
        <w:t>)</w:t>
      </w:r>
    </w:p>
    <w:p w:rsidR="0049431E" w:rsidRPr="004A24B5" w:rsidRDefault="00094488" w:rsidP="004A24B5">
      <w:pPr>
        <w:ind w:left="-901" w:right="-901"/>
        <w:rPr>
          <w:rFonts w:asciiTheme="majorHAnsi" w:hAnsiTheme="majorHAnsi"/>
          <w:sz w:val="20"/>
          <w:szCs w:val="20"/>
        </w:rPr>
      </w:pPr>
      <w:r w:rsidRPr="004A24B5">
        <w:rPr>
          <w:rFonts w:asciiTheme="majorHAnsi" w:hAnsiTheme="majorHAnsi"/>
          <w:sz w:val="20"/>
          <w:szCs w:val="20"/>
        </w:rPr>
        <w:t>En librerías</w:t>
      </w:r>
      <w:r w:rsidR="0035072A" w:rsidRPr="004A24B5">
        <w:rPr>
          <w:rFonts w:asciiTheme="majorHAnsi" w:hAnsiTheme="majorHAnsi"/>
          <w:sz w:val="20"/>
          <w:szCs w:val="20"/>
        </w:rPr>
        <w:t xml:space="preserve"> el </w:t>
      </w:r>
      <w:r w:rsidR="00DB2EF7" w:rsidRPr="004A24B5">
        <w:rPr>
          <w:rFonts w:asciiTheme="majorHAnsi" w:hAnsiTheme="majorHAnsi"/>
          <w:sz w:val="20"/>
          <w:szCs w:val="20"/>
        </w:rPr>
        <w:t>miércoles</w:t>
      </w:r>
      <w:r w:rsidR="00083532" w:rsidRPr="004A24B5">
        <w:rPr>
          <w:rFonts w:asciiTheme="majorHAnsi" w:hAnsiTheme="majorHAnsi"/>
          <w:sz w:val="20"/>
          <w:szCs w:val="20"/>
        </w:rPr>
        <w:t xml:space="preserve"> </w:t>
      </w:r>
      <w:r w:rsidR="004A24B5">
        <w:rPr>
          <w:rFonts w:asciiTheme="majorHAnsi" w:hAnsiTheme="majorHAnsi"/>
          <w:sz w:val="20"/>
          <w:szCs w:val="20"/>
        </w:rPr>
        <w:t>1 de septiembre</w:t>
      </w:r>
      <w:r w:rsidR="006D4CF1" w:rsidRPr="004A24B5">
        <w:rPr>
          <w:rFonts w:asciiTheme="majorHAnsi" w:hAnsiTheme="majorHAnsi"/>
          <w:sz w:val="20"/>
          <w:szCs w:val="20"/>
        </w:rPr>
        <w:t xml:space="preserve">. Pincha en este </w:t>
      </w:r>
      <w:hyperlink r:id="rId10" w:history="1">
        <w:r w:rsidR="006D4CF1" w:rsidRPr="004A24B5">
          <w:rPr>
            <w:rStyle w:val="Hipervnculo"/>
            <w:rFonts w:asciiTheme="majorHAnsi" w:hAnsiTheme="majorHAnsi"/>
            <w:sz w:val="20"/>
            <w:szCs w:val="20"/>
          </w:rPr>
          <w:t>enlace</w:t>
        </w:r>
      </w:hyperlink>
      <w:r w:rsidR="0049431E" w:rsidRPr="004A24B5">
        <w:rPr>
          <w:rFonts w:asciiTheme="majorHAnsi" w:hAnsiTheme="majorHAnsi"/>
          <w:sz w:val="20"/>
          <w:szCs w:val="20"/>
        </w:rPr>
        <w:t xml:space="preserve"> para obtene</w:t>
      </w:r>
      <w:r w:rsidR="006D4CF1" w:rsidRPr="004A24B5">
        <w:rPr>
          <w:rFonts w:asciiTheme="majorHAnsi" w:hAnsiTheme="majorHAnsi"/>
          <w:sz w:val="20"/>
          <w:szCs w:val="20"/>
        </w:rPr>
        <w:t xml:space="preserve">r más información sobre la obra y </w:t>
      </w:r>
      <w:hyperlink r:id="rId11" w:anchor="catalogo-de-publicaciones" w:history="1">
        <w:r w:rsidR="006D4CF1" w:rsidRPr="004A24B5">
          <w:rPr>
            <w:rStyle w:val="Hipervnculo"/>
            <w:rFonts w:asciiTheme="majorHAnsi" w:hAnsiTheme="majorHAnsi"/>
            <w:sz w:val="20"/>
            <w:szCs w:val="20"/>
          </w:rPr>
          <w:t>aquí</w:t>
        </w:r>
      </w:hyperlink>
      <w:r w:rsidR="006D4CF1" w:rsidRPr="004A24B5">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Contacto y entrevistas:</w:t>
      </w:r>
    </w:p>
    <w:p w:rsidR="00777478" w:rsidRPr="00AA04EE" w:rsidRDefault="007B715C" w:rsidP="0049431E">
      <w:pPr>
        <w:ind w:left="-900" w:right="-856"/>
        <w:rPr>
          <w:rFonts w:asciiTheme="majorHAnsi" w:hAnsiTheme="majorHAnsi" w:cs="Times New Roman"/>
          <w:iCs/>
          <w:sz w:val="16"/>
          <w:szCs w:val="18"/>
          <w:lang w:val="ca-ES"/>
        </w:rPr>
      </w:pPr>
      <w:r>
        <w:rPr>
          <w:noProof/>
        </w:rPr>
        <w:pict w14:anchorId="2C73313B">
          <v:shapetype id="_x0000_t202" coordsize="21600,21600" o:spt="202" path="m,l,21600r21600,l21600,xe">
            <v:stroke joinstyle="miter"/>
            <v:path gradientshapeok="t" o:connecttype="rect"/>
          </v:shapetype>
          <v:shape id="Cuadro de texto 3" o:spid="_x0000_s1029" type="#_x0000_t202" style="position:absolute;left:0;text-align:left;margin-left:-65.15pt;margin-top:32.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DJlimP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C226E2"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5092700</wp:posOffset>
            </wp:positionH>
            <wp:positionV relativeFrom="paragraph">
              <wp:posOffset>281517</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77B945E8">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4" w:history="1">
        <w:r w:rsidR="0035072A" w:rsidRPr="00DB2EF7">
          <w:rPr>
            <w:rStyle w:val="Hipervnculo"/>
            <w:rFonts w:asciiTheme="majorHAnsi" w:hAnsiTheme="majorHAnsi"/>
            <w:sz w:val="20"/>
            <w:szCs w:val="20"/>
          </w:rPr>
          <w:t>comunicacion@despertaferro-ediciones.com</w:t>
        </w:r>
      </w:hyperlink>
      <w:r>
        <w:rPr>
          <w:noProof/>
        </w:rPr>
        <w:pict w14:anchorId="7F1F09A9">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7C7F6A5C">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715C" w:rsidRDefault="007B715C" w:rsidP="008B076F">
      <w:pPr>
        <w:spacing w:after="0" w:line="240" w:lineRule="auto"/>
      </w:pPr>
      <w:r>
        <w:separator/>
      </w:r>
    </w:p>
  </w:endnote>
  <w:endnote w:type="continuationSeparator" w:id="0">
    <w:p w:rsidR="007B715C" w:rsidRDefault="007B715C"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715C" w:rsidRDefault="007B715C" w:rsidP="008B076F">
      <w:pPr>
        <w:spacing w:after="0" w:line="240" w:lineRule="auto"/>
      </w:pPr>
      <w:r>
        <w:separator/>
      </w:r>
    </w:p>
  </w:footnote>
  <w:footnote w:type="continuationSeparator" w:id="0">
    <w:p w:rsidR="007B715C" w:rsidRDefault="007B715C"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39CE3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FB09FC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B676E"/>
    <w:multiLevelType w:val="multilevel"/>
    <w:tmpl w:val="43D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5293D"/>
    <w:multiLevelType w:val="hybridMultilevel"/>
    <w:tmpl w:val="8E70F8DA"/>
    <w:lvl w:ilvl="0" w:tplc="040A0001">
      <w:start w:val="1"/>
      <w:numFmt w:val="bullet"/>
      <w:lvlText w:val=""/>
      <w:lvlJc w:val="left"/>
      <w:pPr>
        <w:ind w:left="-181" w:hanging="360"/>
      </w:pPr>
      <w:rPr>
        <w:rFonts w:ascii="Symbol" w:hAnsi="Symbol" w:hint="default"/>
      </w:rPr>
    </w:lvl>
    <w:lvl w:ilvl="1" w:tplc="040A0003" w:tentative="1">
      <w:start w:val="1"/>
      <w:numFmt w:val="bullet"/>
      <w:lvlText w:val="o"/>
      <w:lvlJc w:val="left"/>
      <w:pPr>
        <w:ind w:left="539" w:hanging="360"/>
      </w:pPr>
      <w:rPr>
        <w:rFonts w:ascii="Courier New" w:hAnsi="Courier New" w:cs="Courier New" w:hint="default"/>
      </w:rPr>
    </w:lvl>
    <w:lvl w:ilvl="2" w:tplc="040A0005" w:tentative="1">
      <w:start w:val="1"/>
      <w:numFmt w:val="bullet"/>
      <w:lvlText w:val=""/>
      <w:lvlJc w:val="left"/>
      <w:pPr>
        <w:ind w:left="1259" w:hanging="360"/>
      </w:pPr>
      <w:rPr>
        <w:rFonts w:ascii="Wingdings" w:hAnsi="Wingdings" w:hint="default"/>
      </w:rPr>
    </w:lvl>
    <w:lvl w:ilvl="3" w:tplc="040A0001" w:tentative="1">
      <w:start w:val="1"/>
      <w:numFmt w:val="bullet"/>
      <w:lvlText w:val=""/>
      <w:lvlJc w:val="left"/>
      <w:pPr>
        <w:ind w:left="1979" w:hanging="360"/>
      </w:pPr>
      <w:rPr>
        <w:rFonts w:ascii="Symbol" w:hAnsi="Symbol" w:hint="default"/>
      </w:rPr>
    </w:lvl>
    <w:lvl w:ilvl="4" w:tplc="040A0003" w:tentative="1">
      <w:start w:val="1"/>
      <w:numFmt w:val="bullet"/>
      <w:lvlText w:val="o"/>
      <w:lvlJc w:val="left"/>
      <w:pPr>
        <w:ind w:left="2699" w:hanging="360"/>
      </w:pPr>
      <w:rPr>
        <w:rFonts w:ascii="Courier New" w:hAnsi="Courier New" w:cs="Courier New" w:hint="default"/>
      </w:rPr>
    </w:lvl>
    <w:lvl w:ilvl="5" w:tplc="040A0005" w:tentative="1">
      <w:start w:val="1"/>
      <w:numFmt w:val="bullet"/>
      <w:lvlText w:val=""/>
      <w:lvlJc w:val="left"/>
      <w:pPr>
        <w:ind w:left="3419" w:hanging="360"/>
      </w:pPr>
      <w:rPr>
        <w:rFonts w:ascii="Wingdings" w:hAnsi="Wingdings" w:hint="default"/>
      </w:rPr>
    </w:lvl>
    <w:lvl w:ilvl="6" w:tplc="040A0001" w:tentative="1">
      <w:start w:val="1"/>
      <w:numFmt w:val="bullet"/>
      <w:lvlText w:val=""/>
      <w:lvlJc w:val="left"/>
      <w:pPr>
        <w:ind w:left="4139" w:hanging="360"/>
      </w:pPr>
      <w:rPr>
        <w:rFonts w:ascii="Symbol" w:hAnsi="Symbol" w:hint="default"/>
      </w:rPr>
    </w:lvl>
    <w:lvl w:ilvl="7" w:tplc="040A0003" w:tentative="1">
      <w:start w:val="1"/>
      <w:numFmt w:val="bullet"/>
      <w:lvlText w:val="o"/>
      <w:lvlJc w:val="left"/>
      <w:pPr>
        <w:ind w:left="4859" w:hanging="360"/>
      </w:pPr>
      <w:rPr>
        <w:rFonts w:ascii="Courier New" w:hAnsi="Courier New" w:cs="Courier New" w:hint="default"/>
      </w:rPr>
    </w:lvl>
    <w:lvl w:ilvl="8" w:tplc="040A0005" w:tentative="1">
      <w:start w:val="1"/>
      <w:numFmt w:val="bullet"/>
      <w:lvlText w:val=""/>
      <w:lvlJc w:val="left"/>
      <w:pPr>
        <w:ind w:left="5579" w:hanging="360"/>
      </w:pPr>
      <w:rPr>
        <w:rFonts w:ascii="Wingdings" w:hAnsi="Wingdings" w:hint="default"/>
      </w:rPr>
    </w:lvl>
  </w:abstractNum>
  <w:abstractNum w:abstractNumId="6" w15:restartNumberingAfterBreak="0">
    <w:nsid w:val="60962C1C"/>
    <w:multiLevelType w:val="multilevel"/>
    <w:tmpl w:val="D10E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CE7831"/>
    <w:multiLevelType w:val="hybridMultilevel"/>
    <w:tmpl w:val="A6BAB7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2"/>
  </w:num>
  <w:num w:numId="5">
    <w:abstractNumId w:val="0"/>
  </w:num>
  <w:num w:numId="6">
    <w:abstractNumId w:val="1"/>
  </w:num>
  <w:num w:numId="7">
    <w:abstractNumId w:val="4"/>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075B9"/>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55D54"/>
    <w:rsid w:val="00262090"/>
    <w:rsid w:val="002721D2"/>
    <w:rsid w:val="002725E2"/>
    <w:rsid w:val="00272FEF"/>
    <w:rsid w:val="0028728B"/>
    <w:rsid w:val="002B62A9"/>
    <w:rsid w:val="002C7A42"/>
    <w:rsid w:val="002F454C"/>
    <w:rsid w:val="002F512D"/>
    <w:rsid w:val="00300C0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00F62"/>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A24B5"/>
    <w:rsid w:val="004B0C1D"/>
    <w:rsid w:val="004B155C"/>
    <w:rsid w:val="004D48B5"/>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E7B95"/>
    <w:rsid w:val="006F1B65"/>
    <w:rsid w:val="006F1C0E"/>
    <w:rsid w:val="006F77B1"/>
    <w:rsid w:val="007116FD"/>
    <w:rsid w:val="007542AD"/>
    <w:rsid w:val="007576FD"/>
    <w:rsid w:val="00767BFB"/>
    <w:rsid w:val="00777478"/>
    <w:rsid w:val="00783399"/>
    <w:rsid w:val="007B34A9"/>
    <w:rsid w:val="007B715C"/>
    <w:rsid w:val="007B7AF4"/>
    <w:rsid w:val="007C23B7"/>
    <w:rsid w:val="007D0ACF"/>
    <w:rsid w:val="007D225D"/>
    <w:rsid w:val="007F5667"/>
    <w:rsid w:val="007F76E5"/>
    <w:rsid w:val="00804257"/>
    <w:rsid w:val="00807B9A"/>
    <w:rsid w:val="00810BD9"/>
    <w:rsid w:val="0082255E"/>
    <w:rsid w:val="00832AFE"/>
    <w:rsid w:val="00832FCC"/>
    <w:rsid w:val="00850A94"/>
    <w:rsid w:val="00866594"/>
    <w:rsid w:val="008665D9"/>
    <w:rsid w:val="00867EA0"/>
    <w:rsid w:val="008734D8"/>
    <w:rsid w:val="00875161"/>
    <w:rsid w:val="00876F68"/>
    <w:rsid w:val="00881FEA"/>
    <w:rsid w:val="00895D11"/>
    <w:rsid w:val="008B076F"/>
    <w:rsid w:val="008D75AC"/>
    <w:rsid w:val="008F5C97"/>
    <w:rsid w:val="008F6CFB"/>
    <w:rsid w:val="0090002E"/>
    <w:rsid w:val="00913279"/>
    <w:rsid w:val="009634DD"/>
    <w:rsid w:val="009666F9"/>
    <w:rsid w:val="009852D6"/>
    <w:rsid w:val="0099468B"/>
    <w:rsid w:val="009947FA"/>
    <w:rsid w:val="009B69AA"/>
    <w:rsid w:val="009D7795"/>
    <w:rsid w:val="00A10BE3"/>
    <w:rsid w:val="00A1596F"/>
    <w:rsid w:val="00A1661F"/>
    <w:rsid w:val="00A2026C"/>
    <w:rsid w:val="00A33011"/>
    <w:rsid w:val="00A44E56"/>
    <w:rsid w:val="00A508CC"/>
    <w:rsid w:val="00A513E6"/>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02E5"/>
    <w:rsid w:val="00BB3619"/>
    <w:rsid w:val="00BB4359"/>
    <w:rsid w:val="00BC66CE"/>
    <w:rsid w:val="00BD68CA"/>
    <w:rsid w:val="00BF5F13"/>
    <w:rsid w:val="00C04FBE"/>
    <w:rsid w:val="00C17175"/>
    <w:rsid w:val="00C226E2"/>
    <w:rsid w:val="00C44F63"/>
    <w:rsid w:val="00C6017F"/>
    <w:rsid w:val="00C617B7"/>
    <w:rsid w:val="00C769FA"/>
    <w:rsid w:val="00C80DFB"/>
    <w:rsid w:val="00C8172D"/>
    <w:rsid w:val="00C9358C"/>
    <w:rsid w:val="00CA1230"/>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04D0"/>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B42C9"/>
    <w:rsid w:val="00FC48EF"/>
    <w:rsid w:val="00FE24BE"/>
    <w:rsid w:val="00FE27AD"/>
    <w:rsid w:val="00FE48B6"/>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E96E"/>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paragraph" w:styleId="Ttulo4">
    <w:name w:val="heading 4"/>
    <w:basedOn w:val="Normal"/>
    <w:link w:val="Ttulo4Car"/>
    <w:uiPriority w:val="9"/>
    <w:qFormat/>
    <w:rsid w:val="00300C0D"/>
    <w:pPr>
      <w:spacing w:before="100" w:beforeAutospacing="1" w:after="100" w:afterAutospacing="1" w:line="240" w:lineRule="auto"/>
      <w:outlineLvl w:val="3"/>
    </w:pPr>
    <w:rPr>
      <w:rFonts w:ascii="Times New Roman" w:eastAsia="Times New Roman" w:hAnsi="Times New Roman" w:cs="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character" w:customStyle="1" w:styleId="Ttulo4Car">
    <w:name w:val="Título 4 Car"/>
    <w:basedOn w:val="Fuentedeprrafopredeter"/>
    <w:link w:val="Ttulo4"/>
    <w:uiPriority w:val="9"/>
    <w:rsid w:val="00300C0D"/>
    <w:rPr>
      <w:rFonts w:ascii="Times New Roman" w:eastAsia="Times New Roman" w:hAnsi="Times New Roman" w:cs="Times New Roman"/>
      <w:b/>
      <w:bCs/>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79653679">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870919">
      <w:bodyDiv w:val="1"/>
      <w:marLeft w:val="0"/>
      <w:marRight w:val="0"/>
      <w:marTop w:val="0"/>
      <w:marBottom w:val="0"/>
      <w:divBdr>
        <w:top w:val="none" w:sz="0" w:space="0" w:color="auto"/>
        <w:left w:val="none" w:sz="0" w:space="0" w:color="auto"/>
        <w:bottom w:val="none" w:sz="0" w:space="0" w:color="auto"/>
        <w:right w:val="none" w:sz="0" w:space="0" w:color="auto"/>
      </w:divBdr>
      <w:divsChild>
        <w:div w:id="1036660121">
          <w:marLeft w:val="0"/>
          <w:marRight w:val="0"/>
          <w:marTop w:val="0"/>
          <w:marBottom w:val="497"/>
          <w:divBdr>
            <w:top w:val="none" w:sz="0" w:space="0" w:color="auto"/>
            <w:left w:val="none" w:sz="0" w:space="0" w:color="auto"/>
            <w:bottom w:val="none" w:sz="0" w:space="0" w:color="auto"/>
            <w:right w:val="none" w:sz="0" w:space="0" w:color="auto"/>
          </w:divBdr>
          <w:divsChild>
            <w:div w:id="1671060461">
              <w:marLeft w:val="0"/>
              <w:marRight w:val="0"/>
              <w:marTop w:val="0"/>
              <w:marBottom w:val="0"/>
              <w:divBdr>
                <w:top w:val="none" w:sz="0" w:space="0" w:color="auto"/>
                <w:left w:val="none" w:sz="0" w:space="0" w:color="auto"/>
                <w:bottom w:val="none" w:sz="0" w:space="0" w:color="auto"/>
                <w:right w:val="none" w:sz="0" w:space="0" w:color="auto"/>
              </w:divBdr>
            </w:div>
          </w:divsChild>
        </w:div>
        <w:div w:id="950547902">
          <w:marLeft w:val="0"/>
          <w:marRight w:val="0"/>
          <w:marTop w:val="0"/>
          <w:marBottom w:val="497"/>
          <w:divBdr>
            <w:top w:val="none" w:sz="0" w:space="0" w:color="auto"/>
            <w:left w:val="none" w:sz="0" w:space="0" w:color="auto"/>
            <w:bottom w:val="none" w:sz="0" w:space="0" w:color="auto"/>
            <w:right w:val="none" w:sz="0" w:space="0" w:color="auto"/>
          </w:divBdr>
          <w:divsChild>
            <w:div w:id="1863517449">
              <w:marLeft w:val="0"/>
              <w:marRight w:val="0"/>
              <w:marTop w:val="0"/>
              <w:marBottom w:val="0"/>
              <w:divBdr>
                <w:top w:val="none" w:sz="0" w:space="0" w:color="auto"/>
                <w:left w:val="none" w:sz="0" w:space="0" w:color="auto"/>
                <w:bottom w:val="none" w:sz="0" w:space="0" w:color="auto"/>
                <w:right w:val="none" w:sz="0" w:space="0" w:color="auto"/>
              </w:divBdr>
            </w:div>
          </w:divsChild>
        </w:div>
        <w:div w:id="506865752">
          <w:marLeft w:val="0"/>
          <w:marRight w:val="0"/>
          <w:marTop w:val="0"/>
          <w:marBottom w:val="0"/>
          <w:divBdr>
            <w:top w:val="none" w:sz="0" w:space="0" w:color="auto"/>
            <w:left w:val="none" w:sz="0" w:space="0" w:color="auto"/>
            <w:bottom w:val="none" w:sz="0" w:space="0" w:color="auto"/>
            <w:right w:val="none" w:sz="0" w:space="0" w:color="auto"/>
          </w:divBdr>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71914828">
      <w:bodyDiv w:val="1"/>
      <w:marLeft w:val="0"/>
      <w:marRight w:val="0"/>
      <w:marTop w:val="0"/>
      <w:marBottom w:val="0"/>
      <w:divBdr>
        <w:top w:val="none" w:sz="0" w:space="0" w:color="auto"/>
        <w:left w:val="none" w:sz="0" w:space="0" w:color="auto"/>
        <w:bottom w:val="none" w:sz="0" w:space="0" w:color="auto"/>
        <w:right w:val="none" w:sz="0" w:space="0" w:color="auto"/>
      </w:divBdr>
      <w:divsChild>
        <w:div w:id="1063528634">
          <w:marLeft w:val="0"/>
          <w:marRight w:val="0"/>
          <w:marTop w:val="0"/>
          <w:marBottom w:val="410"/>
          <w:divBdr>
            <w:top w:val="none" w:sz="0" w:space="0" w:color="auto"/>
            <w:left w:val="none" w:sz="0" w:space="0" w:color="auto"/>
            <w:bottom w:val="none" w:sz="0" w:space="0" w:color="auto"/>
            <w:right w:val="none" w:sz="0" w:space="0" w:color="auto"/>
          </w:divBdr>
          <w:divsChild>
            <w:div w:id="1578830250">
              <w:marLeft w:val="0"/>
              <w:marRight w:val="0"/>
              <w:marTop w:val="0"/>
              <w:marBottom w:val="0"/>
              <w:divBdr>
                <w:top w:val="none" w:sz="0" w:space="0" w:color="auto"/>
                <w:left w:val="none" w:sz="0" w:space="0" w:color="auto"/>
                <w:bottom w:val="none" w:sz="0" w:space="0" w:color="auto"/>
                <w:right w:val="none" w:sz="0" w:space="0" w:color="auto"/>
              </w:divBdr>
            </w:div>
          </w:divsChild>
        </w:div>
        <w:div w:id="1291672642">
          <w:marLeft w:val="0"/>
          <w:marRight w:val="0"/>
          <w:marTop w:val="0"/>
          <w:marBottom w:val="410"/>
          <w:divBdr>
            <w:top w:val="none" w:sz="0" w:space="0" w:color="auto"/>
            <w:left w:val="none" w:sz="0" w:space="0" w:color="auto"/>
            <w:bottom w:val="none" w:sz="0" w:space="0" w:color="auto"/>
            <w:right w:val="none" w:sz="0" w:space="0" w:color="auto"/>
          </w:divBdr>
          <w:divsChild>
            <w:div w:id="2428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1571-batalla-de-lepanto-la-mar-roja-de-sang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0F80-9417-514A-8AC0-5CA0A730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27</cp:revision>
  <dcterms:created xsi:type="dcterms:W3CDTF">2019-05-21T05:00:00Z</dcterms:created>
  <dcterms:modified xsi:type="dcterms:W3CDTF">2021-08-31T06:46:00Z</dcterms:modified>
</cp:coreProperties>
</file>