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ACD7" w14:textId="743E9E90" w:rsidR="00F770CC" w:rsidRPr="00F770CC" w:rsidRDefault="00000000" w:rsidP="00EF0B49">
      <w:pPr>
        <w:ind w:left="-902" w:right="-902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3078A08F">
          <v:rect id="Rectangle 2" o:spid="_x0000_s2052" style="position:absolute;left:0;text-align:left;margin-left:-60.2pt;margin-top:-63.2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" fillcolor="#ebebeb" stroked="f">
            <v:textbox>
              <w:txbxContent>
                <w:p w14:paraId="4EF2C2FF" w14:textId="77777777" w:rsidR="0049431E" w:rsidRDefault="0049431E" w:rsidP="00875161">
                  <w:pPr>
                    <w:jc w:val="center"/>
                  </w:pPr>
                </w:p>
                <w:p w14:paraId="522F9CAF" w14:textId="0BB9E600" w:rsidR="00867EA0" w:rsidRDefault="00867EA0"/>
                <w:p w14:paraId="75B9424C" w14:textId="77777777" w:rsidR="00D930B6" w:rsidRDefault="00D930B6"/>
              </w:txbxContent>
            </v:textbox>
          </v:rect>
        </w:pict>
      </w:r>
      <w:r w:rsidR="00992AA5" w:rsidRPr="00867EA0">
        <w:rPr>
          <w:noProof/>
        </w:rPr>
        <w:drawing>
          <wp:anchor distT="0" distB="0" distL="114300" distR="114300" simplePos="0" relativeHeight="251674624" behindDoc="0" locked="0" layoutInCell="1" allowOverlap="1" wp14:anchorId="60BEE5E9" wp14:editId="168715A1">
            <wp:simplePos x="0" y="0"/>
            <wp:positionH relativeFrom="column">
              <wp:posOffset>-1080135</wp:posOffset>
            </wp:positionH>
            <wp:positionV relativeFrom="paragraph">
              <wp:posOffset>-594360</wp:posOffset>
            </wp:positionV>
            <wp:extent cx="7559675" cy="44958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6AA">
        <w:rPr>
          <w:rFonts w:asciiTheme="majorHAnsi" w:hAnsiTheme="majorHAnsi"/>
          <w:b/>
          <w:color w:val="8C1A21"/>
          <w:sz w:val="36"/>
          <w:szCs w:val="36"/>
        </w:rPr>
        <w:t xml:space="preserve">Putin: del renacer </w:t>
      </w:r>
      <w:r w:rsidR="000204D5">
        <w:rPr>
          <w:rFonts w:asciiTheme="majorHAnsi" w:hAnsiTheme="majorHAnsi"/>
          <w:b/>
          <w:color w:val="8C1A21"/>
          <w:sz w:val="36"/>
          <w:szCs w:val="36"/>
        </w:rPr>
        <w:t xml:space="preserve">militar </w:t>
      </w:r>
      <w:r w:rsidR="00CB46AA">
        <w:rPr>
          <w:rFonts w:asciiTheme="majorHAnsi" w:hAnsiTheme="majorHAnsi"/>
          <w:b/>
          <w:color w:val="8C1A21"/>
          <w:sz w:val="36"/>
          <w:szCs w:val="36"/>
        </w:rPr>
        <w:t>de Rusia al fracaso en Ucrania</w:t>
      </w:r>
    </w:p>
    <w:p w14:paraId="4D8F4411" w14:textId="2B4F1887" w:rsidR="00A03B93" w:rsidRPr="00CB46AA" w:rsidRDefault="009C5D75" w:rsidP="004A0A13">
      <w:pPr>
        <w:spacing w:before="360"/>
        <w:ind w:left="-902" w:right="-902"/>
        <w:contextualSpacing/>
        <w:jc w:val="center"/>
        <w:rPr>
          <w:rFonts w:asciiTheme="majorHAnsi" w:hAnsiTheme="majorHAnsi"/>
          <w:b/>
          <w:bCs/>
        </w:rPr>
      </w:pPr>
      <w:bookmarkStart w:id="0" w:name="_Hlk114040469"/>
      <w:r w:rsidRPr="00CB46AA">
        <w:rPr>
          <w:rFonts w:asciiTheme="majorHAnsi" w:hAnsiTheme="majorHAnsi"/>
          <w:b/>
          <w:bCs/>
          <w:lang w:val="es-ES_tradnl"/>
        </w:rPr>
        <w:t>Yugoslavia, Chechenia, Georgia, Siria</w:t>
      </w:r>
      <w:r w:rsidR="00366B14" w:rsidRPr="00CB46AA">
        <w:rPr>
          <w:rFonts w:asciiTheme="majorHAnsi" w:hAnsiTheme="majorHAnsi"/>
          <w:b/>
          <w:bCs/>
          <w:lang w:val="es-ES_tradnl"/>
        </w:rPr>
        <w:t xml:space="preserve">, </w:t>
      </w:r>
      <w:r w:rsidRPr="00CB46AA">
        <w:rPr>
          <w:rFonts w:asciiTheme="majorHAnsi" w:hAnsiTheme="majorHAnsi"/>
          <w:b/>
          <w:bCs/>
          <w:lang w:val="es-ES_tradnl"/>
        </w:rPr>
        <w:t xml:space="preserve">Ucrania… </w:t>
      </w:r>
      <w:r w:rsidR="00534C72" w:rsidRPr="00CB46AA">
        <w:rPr>
          <w:rFonts w:asciiTheme="majorHAnsi" w:hAnsiTheme="majorHAnsi"/>
          <w:b/>
          <w:bCs/>
          <w:lang w:val="es-ES_tradnl"/>
        </w:rPr>
        <w:t>Desde su llegada al poder, Putin ha embarcado a Rusia en una sucesión de guerras que, en clave exterior</w:t>
      </w:r>
      <w:r w:rsidR="00CB46AA" w:rsidRPr="00CB46AA">
        <w:rPr>
          <w:rFonts w:asciiTheme="majorHAnsi" w:hAnsiTheme="majorHAnsi"/>
          <w:b/>
          <w:bCs/>
          <w:lang w:val="es-ES_tradnl"/>
        </w:rPr>
        <w:t>,</w:t>
      </w:r>
      <w:r w:rsidR="00534C72" w:rsidRPr="00CB46AA">
        <w:rPr>
          <w:rFonts w:asciiTheme="majorHAnsi" w:hAnsiTheme="majorHAnsi"/>
          <w:b/>
          <w:bCs/>
          <w:lang w:val="es-ES_tradnl"/>
        </w:rPr>
        <w:t xml:space="preserve"> ha devuelto</w:t>
      </w:r>
      <w:r w:rsidR="00366B14" w:rsidRPr="00CB46AA">
        <w:rPr>
          <w:rFonts w:asciiTheme="majorHAnsi" w:hAnsiTheme="majorHAnsi"/>
          <w:b/>
          <w:bCs/>
          <w:lang w:val="es-ES_tradnl"/>
        </w:rPr>
        <w:t xml:space="preserve"> el estatus de potencia</w:t>
      </w:r>
      <w:r w:rsidR="00534C72" w:rsidRPr="00CB46AA">
        <w:rPr>
          <w:rFonts w:asciiTheme="majorHAnsi" w:hAnsiTheme="majorHAnsi"/>
          <w:b/>
          <w:bCs/>
          <w:lang w:val="es-ES_tradnl"/>
        </w:rPr>
        <w:t xml:space="preserve"> a</w:t>
      </w:r>
      <w:r w:rsidR="00366B14" w:rsidRPr="00CB46AA">
        <w:rPr>
          <w:rFonts w:asciiTheme="majorHAnsi" w:hAnsiTheme="majorHAnsi"/>
          <w:b/>
          <w:bCs/>
          <w:lang w:val="es-ES_tradnl"/>
        </w:rPr>
        <w:t xml:space="preserve"> un</w:t>
      </w:r>
      <w:r w:rsidR="00534C72" w:rsidRPr="00CB46AA">
        <w:rPr>
          <w:rFonts w:asciiTheme="majorHAnsi" w:hAnsiTheme="majorHAnsi"/>
          <w:b/>
          <w:bCs/>
          <w:lang w:val="es-ES_tradnl"/>
        </w:rPr>
        <w:t xml:space="preserve"> país humillado tras los convulsos años de la caída de la URSS y del mandato de Yeltsin, y, en clave interna, ha moldeado la percepción de los rusos de su lugar en el mundo. </w:t>
      </w:r>
      <w:r w:rsidR="00366B14" w:rsidRPr="00CB46AA">
        <w:rPr>
          <w:rFonts w:asciiTheme="majorHAnsi" w:hAnsiTheme="majorHAnsi"/>
          <w:b/>
          <w:bCs/>
          <w:lang w:val="es-ES_tradnl"/>
        </w:rPr>
        <w:t xml:space="preserve">A lo largo de este recorrido de dos décadas, Mark </w:t>
      </w:r>
      <w:proofErr w:type="spellStart"/>
      <w:r w:rsidR="00366B14" w:rsidRPr="00CB46AA">
        <w:rPr>
          <w:rFonts w:asciiTheme="majorHAnsi" w:hAnsiTheme="majorHAnsi"/>
          <w:b/>
          <w:bCs/>
          <w:lang w:val="es-ES_tradnl"/>
        </w:rPr>
        <w:t>Galeotti</w:t>
      </w:r>
      <w:proofErr w:type="spellEnd"/>
      <w:r w:rsidR="00366B14" w:rsidRPr="00CB46AA">
        <w:rPr>
          <w:rFonts w:asciiTheme="majorHAnsi" w:hAnsiTheme="majorHAnsi"/>
          <w:b/>
          <w:bCs/>
          <w:lang w:val="es-ES_tradnl"/>
        </w:rPr>
        <w:t xml:space="preserve">, reconocido especialista en la Rusia actual, desvela las claves y motivaciones que han llevado a Putin a embarcarse en su mayor error: la invasión de Ucrania. </w:t>
      </w:r>
      <w:r w:rsidR="00534C72" w:rsidRPr="00CB46AA">
        <w:rPr>
          <w:rFonts w:asciiTheme="majorHAnsi" w:hAnsiTheme="majorHAnsi"/>
          <w:b/>
          <w:bCs/>
          <w:lang w:val="es-ES_tradnl"/>
        </w:rPr>
        <w:t xml:space="preserve">  </w:t>
      </w:r>
    </w:p>
    <w:bookmarkEnd w:id="0"/>
    <w:p w14:paraId="0195E1AC" w14:textId="4A4C6E67" w:rsidR="005F431E" w:rsidRPr="00FF0F98" w:rsidRDefault="005F431E" w:rsidP="00FF0F98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</w:p>
    <w:p w14:paraId="6DFF4711" w14:textId="50032B34" w:rsidR="00706F87" w:rsidRPr="00F75122" w:rsidRDefault="00BF7335" w:rsidP="00EF0B49">
      <w:pPr>
        <w:ind w:left="-902" w:right="-902"/>
        <w:contextualSpacing/>
        <w:jc w:val="both"/>
        <w:rPr>
          <w:rFonts w:asciiTheme="majorHAnsi" w:hAnsiTheme="majorHAnsi"/>
          <w:sz w:val="21"/>
          <w:szCs w:val="21"/>
        </w:rPr>
      </w:pPr>
      <w:r w:rsidRPr="00F75122">
        <w:rPr>
          <w:noProof/>
        </w:rPr>
        <w:drawing>
          <wp:anchor distT="0" distB="0" distL="114300" distR="114300" simplePos="0" relativeHeight="251657216" behindDoc="0" locked="0" layoutInCell="1" allowOverlap="1" wp14:anchorId="68DA907D" wp14:editId="2B4745DC">
            <wp:simplePos x="0" y="0"/>
            <wp:positionH relativeFrom="column">
              <wp:posOffset>-568325</wp:posOffset>
            </wp:positionH>
            <wp:positionV relativeFrom="paragraph">
              <wp:posOffset>119350</wp:posOffset>
            </wp:positionV>
            <wp:extent cx="1652270" cy="250507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122" w:rsidRPr="00F75122">
        <w:rPr>
          <w:rFonts w:asciiTheme="majorHAnsi" w:hAnsiTheme="majorHAnsi"/>
          <w:sz w:val="21"/>
          <w:szCs w:val="21"/>
          <w:lang w:val="ca-ES"/>
        </w:rPr>
        <w:t>2</w:t>
      </w:r>
      <w:r w:rsidR="0095661F" w:rsidRPr="00F75122">
        <w:rPr>
          <w:rFonts w:asciiTheme="majorHAnsi" w:hAnsiTheme="majorHAnsi"/>
          <w:sz w:val="21"/>
          <w:szCs w:val="21"/>
        </w:rPr>
        <w:t>-</w:t>
      </w:r>
      <w:r w:rsidR="00626090" w:rsidRPr="00F75122">
        <w:rPr>
          <w:rFonts w:asciiTheme="majorHAnsi" w:hAnsiTheme="majorHAnsi"/>
          <w:sz w:val="21"/>
          <w:szCs w:val="21"/>
        </w:rPr>
        <w:t>1</w:t>
      </w:r>
      <w:r w:rsidR="00F75122" w:rsidRPr="00F75122">
        <w:rPr>
          <w:rFonts w:asciiTheme="majorHAnsi" w:hAnsiTheme="majorHAnsi"/>
          <w:sz w:val="21"/>
          <w:szCs w:val="21"/>
        </w:rPr>
        <w:t>1</w:t>
      </w:r>
      <w:r w:rsidR="0095661F" w:rsidRPr="00F75122">
        <w:rPr>
          <w:rFonts w:asciiTheme="majorHAnsi" w:hAnsiTheme="majorHAnsi"/>
          <w:sz w:val="21"/>
          <w:szCs w:val="21"/>
        </w:rPr>
        <w:t xml:space="preserve">-2022 – La editorial </w:t>
      </w:r>
      <w:proofErr w:type="spellStart"/>
      <w:r w:rsidR="0095661F" w:rsidRPr="00F75122">
        <w:rPr>
          <w:rFonts w:asciiTheme="majorHAnsi" w:hAnsiTheme="majorHAnsi"/>
          <w:sz w:val="21"/>
          <w:szCs w:val="21"/>
        </w:rPr>
        <w:t>Desperta</w:t>
      </w:r>
      <w:proofErr w:type="spellEnd"/>
      <w:r w:rsidR="0095661F" w:rsidRPr="00F75122">
        <w:rPr>
          <w:rFonts w:asciiTheme="majorHAnsi" w:hAnsiTheme="majorHAnsi"/>
          <w:sz w:val="21"/>
          <w:szCs w:val="21"/>
        </w:rPr>
        <w:t xml:space="preserve"> Ferro Ediciones publica </w:t>
      </w:r>
      <w:r w:rsidR="00626090" w:rsidRPr="00F75122">
        <w:rPr>
          <w:rFonts w:asciiTheme="majorHAnsi" w:hAnsiTheme="majorHAnsi"/>
          <w:i/>
          <w:iCs/>
          <w:sz w:val="21"/>
          <w:szCs w:val="21"/>
        </w:rPr>
        <w:t>Las guerras de Putin. De Chechenia a Ucrania</w:t>
      </w:r>
      <w:r w:rsidR="0095661F" w:rsidRPr="00F75122">
        <w:rPr>
          <w:rFonts w:asciiTheme="majorHAnsi" w:hAnsiTheme="majorHAnsi"/>
          <w:sz w:val="21"/>
          <w:szCs w:val="21"/>
        </w:rPr>
        <w:t xml:space="preserve">, de </w:t>
      </w:r>
      <w:r w:rsidR="00626090" w:rsidRPr="00F75122">
        <w:rPr>
          <w:rFonts w:asciiTheme="majorHAnsi" w:hAnsiTheme="majorHAnsi"/>
          <w:sz w:val="21"/>
          <w:szCs w:val="21"/>
        </w:rPr>
        <w:t xml:space="preserve">Mark </w:t>
      </w:r>
      <w:proofErr w:type="spellStart"/>
      <w:r w:rsidR="00626090" w:rsidRPr="00F75122">
        <w:rPr>
          <w:rFonts w:asciiTheme="majorHAnsi" w:hAnsiTheme="majorHAnsi"/>
          <w:sz w:val="21"/>
          <w:szCs w:val="21"/>
        </w:rPr>
        <w:t>Galeotti</w:t>
      </w:r>
      <w:proofErr w:type="spellEnd"/>
      <w:r w:rsidR="00A66543" w:rsidRPr="00F75122">
        <w:rPr>
          <w:rFonts w:asciiTheme="majorHAnsi" w:hAnsiTheme="majorHAnsi"/>
          <w:iCs/>
          <w:sz w:val="21"/>
          <w:szCs w:val="21"/>
        </w:rPr>
        <w:t>.</w:t>
      </w:r>
    </w:p>
    <w:p w14:paraId="7556513B" w14:textId="5B6C33B9" w:rsidR="00706F87" w:rsidRDefault="00706F87" w:rsidP="00706F87">
      <w:pPr>
        <w:ind w:left="-902" w:right="-856"/>
        <w:contextualSpacing/>
        <w:jc w:val="both"/>
        <w:rPr>
          <w:rFonts w:asciiTheme="majorHAnsi" w:hAnsiTheme="majorHAnsi"/>
          <w:sz w:val="21"/>
          <w:szCs w:val="21"/>
        </w:rPr>
      </w:pPr>
    </w:p>
    <w:p w14:paraId="0323E102" w14:textId="61CB6D8C" w:rsidR="00F75122" w:rsidRDefault="00626090" w:rsidP="00F75122">
      <w:pPr>
        <w:spacing w:after="0"/>
        <w:ind w:left="-902" w:right="-902"/>
        <w:jc w:val="both"/>
        <w:rPr>
          <w:rFonts w:asciiTheme="majorHAnsi" w:hAnsiTheme="majorHAnsi"/>
          <w:sz w:val="21"/>
          <w:szCs w:val="21"/>
        </w:rPr>
      </w:pPr>
      <w:r w:rsidRPr="00626090">
        <w:rPr>
          <w:rFonts w:asciiTheme="majorHAnsi" w:hAnsiTheme="majorHAnsi"/>
          <w:sz w:val="21"/>
          <w:szCs w:val="21"/>
        </w:rPr>
        <w:t xml:space="preserve">Mark </w:t>
      </w:r>
      <w:proofErr w:type="spellStart"/>
      <w:r w:rsidRPr="00626090">
        <w:rPr>
          <w:rFonts w:asciiTheme="majorHAnsi" w:hAnsiTheme="majorHAnsi"/>
          <w:sz w:val="21"/>
          <w:szCs w:val="21"/>
        </w:rPr>
        <w:t>Galeotti</w:t>
      </w:r>
      <w:proofErr w:type="spellEnd"/>
      <w:r w:rsidRPr="00626090">
        <w:rPr>
          <w:rFonts w:asciiTheme="majorHAnsi" w:hAnsiTheme="majorHAnsi"/>
          <w:sz w:val="21"/>
          <w:szCs w:val="21"/>
        </w:rPr>
        <w:t>, uno de los mayores expertos en la Rusia contemporánea, analiza en este oportuno libro cómo Vladímir Putin ha remodelado su país a través de toda la serie de intervenciones militares en que se ha implicado, que incluye la devastadora invasión de Ucrania. </w:t>
      </w:r>
      <w:proofErr w:type="gramStart"/>
      <w:r w:rsidRPr="00CB46AA">
        <w:rPr>
          <w:rFonts w:asciiTheme="majorHAnsi" w:hAnsiTheme="majorHAnsi"/>
          <w:i/>
          <w:iCs/>
          <w:sz w:val="21"/>
          <w:szCs w:val="21"/>
        </w:rPr>
        <w:t>Las guerras de Putin</w:t>
      </w:r>
      <w:r>
        <w:rPr>
          <w:rFonts w:asciiTheme="majorHAnsi" w:hAnsiTheme="majorHAnsi"/>
          <w:sz w:val="21"/>
          <w:szCs w:val="21"/>
        </w:rPr>
        <w:t xml:space="preserve"> </w:t>
      </w:r>
      <w:r w:rsidRPr="00626090">
        <w:rPr>
          <w:rFonts w:asciiTheme="majorHAnsi" w:hAnsiTheme="majorHAnsi"/>
          <w:sz w:val="21"/>
          <w:szCs w:val="21"/>
        </w:rPr>
        <w:t>dibuja</w:t>
      </w:r>
      <w:proofErr w:type="gramEnd"/>
      <w:r w:rsidRPr="00626090">
        <w:rPr>
          <w:rFonts w:asciiTheme="majorHAnsi" w:hAnsiTheme="majorHAnsi"/>
          <w:sz w:val="21"/>
          <w:szCs w:val="21"/>
        </w:rPr>
        <w:t xml:space="preserve"> una visión general de los conflictos en los que Rusia se ha visto envuelta desde que Putin se convirtiese en primer ministro, y luego en presidente, desde la Primera Guerra de Chechenia hasta las dos incursiones militares en Georgia, su polémica intervención en la guerra civil Siria, la anexión de Crimea y la eventual invasión de la propia Ucrania. Pero también examina de forma más amplia la renovación del poder militar ruso y su evolución con el fin de incluir una serie de nuevas capacidades, que van desde el empleo de mercenarios hasta su implacable guerra de información contra occidente.</w:t>
      </w:r>
      <w:r w:rsidR="005768E5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626090">
        <w:rPr>
          <w:rFonts w:asciiTheme="majorHAnsi" w:hAnsiTheme="majorHAnsi"/>
          <w:sz w:val="21"/>
          <w:szCs w:val="21"/>
        </w:rPr>
        <w:t>Galeotti</w:t>
      </w:r>
      <w:proofErr w:type="spellEnd"/>
      <w:r w:rsidRPr="00626090">
        <w:rPr>
          <w:rFonts w:asciiTheme="majorHAnsi" w:hAnsiTheme="majorHAnsi"/>
          <w:sz w:val="21"/>
          <w:szCs w:val="21"/>
        </w:rPr>
        <w:t>, con aguda visión estratégica, señala las fortalezas y debilidades de un Ejército ruso rejuvenecido, con sus éxitos y fracasos en el campo de batalla</w:t>
      </w:r>
      <w:r w:rsidR="00F75122">
        <w:rPr>
          <w:rFonts w:asciiTheme="majorHAnsi" w:hAnsiTheme="majorHAnsi"/>
          <w:sz w:val="21"/>
          <w:szCs w:val="21"/>
        </w:rPr>
        <w:t>.</w:t>
      </w:r>
      <w:r w:rsidRPr="00626090">
        <w:rPr>
          <w:rFonts w:asciiTheme="majorHAnsi" w:hAnsiTheme="majorHAnsi"/>
          <w:sz w:val="21"/>
          <w:szCs w:val="21"/>
        </w:rPr>
        <w:t xml:space="preserve"> No hay mejor momento para entender cómo y por qué Vladímir Putin ha involucrado a sus fuerzas armadas en diversos conflictos durante más de dos décadas, y no hay un autor mejor formado que </w:t>
      </w:r>
      <w:proofErr w:type="spellStart"/>
      <w:r w:rsidRPr="00626090">
        <w:rPr>
          <w:rFonts w:asciiTheme="majorHAnsi" w:hAnsiTheme="majorHAnsi"/>
          <w:sz w:val="21"/>
          <w:szCs w:val="21"/>
        </w:rPr>
        <w:t>Galeotti</w:t>
      </w:r>
      <w:proofErr w:type="spellEnd"/>
      <w:r w:rsidRPr="00626090">
        <w:rPr>
          <w:rFonts w:asciiTheme="majorHAnsi" w:hAnsiTheme="majorHAnsi"/>
          <w:sz w:val="21"/>
          <w:szCs w:val="21"/>
        </w:rPr>
        <w:t xml:space="preserve"> para desmitificar las capacidades del Ejército ruso y tratar de entrever lo que nos puede deparar el futuro. </w:t>
      </w:r>
      <w:r w:rsidRPr="00626090">
        <w:rPr>
          <w:rFonts w:asciiTheme="majorHAnsi" w:hAnsiTheme="majorHAnsi"/>
          <w:i/>
          <w:iCs/>
          <w:sz w:val="21"/>
          <w:szCs w:val="21"/>
        </w:rPr>
        <w:t>Las guerras de Putin. De Chechenia a Ucrania </w:t>
      </w:r>
      <w:r w:rsidRPr="00626090">
        <w:rPr>
          <w:rFonts w:asciiTheme="majorHAnsi" w:hAnsiTheme="majorHAnsi"/>
          <w:sz w:val="21"/>
          <w:szCs w:val="21"/>
        </w:rPr>
        <w:t>es una historia atractiva e importante acerca del renacimiento de un oso ruso decidido a maniobrar para garantizar que Rusia vuelva a situarse, como lo estuvo la URSS durante medio siglo, en el centro de la escena mundial.</w:t>
      </w:r>
      <w:r w:rsidR="00F75122" w:rsidRPr="00F75122">
        <w:rPr>
          <w:rFonts w:asciiTheme="majorHAnsi" w:hAnsiTheme="majorHAnsi"/>
          <w:sz w:val="21"/>
          <w:szCs w:val="21"/>
        </w:rPr>
        <w:t xml:space="preserve"> </w:t>
      </w:r>
    </w:p>
    <w:p w14:paraId="54367E08" w14:textId="77777777" w:rsidR="00F75122" w:rsidRPr="00624397" w:rsidRDefault="00F75122" w:rsidP="00F75122">
      <w:pPr>
        <w:spacing w:after="80"/>
        <w:ind w:left="-902" w:right="-902"/>
        <w:jc w:val="both"/>
        <w:rPr>
          <w:rFonts w:asciiTheme="majorHAnsi" w:hAnsiTheme="majorHAnsi"/>
          <w:sz w:val="21"/>
          <w:szCs w:val="21"/>
        </w:rPr>
      </w:pPr>
    </w:p>
    <w:p w14:paraId="69AC4EF8" w14:textId="18F75F17" w:rsidR="00F75122" w:rsidRPr="00F75122" w:rsidRDefault="00F75122" w:rsidP="00F75122">
      <w:pPr>
        <w:spacing w:after="0" w:line="240" w:lineRule="auto"/>
        <w:ind w:left="-902" w:right="-902"/>
        <w:jc w:val="center"/>
        <w:rPr>
          <w:rFonts w:asciiTheme="majorHAnsi" w:hAnsiTheme="majorHAnsi"/>
          <w:sz w:val="21"/>
          <w:szCs w:val="21"/>
        </w:rPr>
      </w:pPr>
      <w:r w:rsidRPr="00F75122">
        <w:rPr>
          <w:rFonts w:asciiTheme="majorHAnsi" w:hAnsiTheme="majorHAnsi"/>
          <w:b/>
          <w:bCs/>
          <w:color w:val="C00000"/>
          <w:sz w:val="20"/>
          <w:szCs w:val="20"/>
        </w:rPr>
        <w:t xml:space="preserve">Selección Forbes </w:t>
      </w:r>
      <w:r>
        <w:rPr>
          <w:rFonts w:asciiTheme="majorHAnsi" w:hAnsiTheme="majorHAnsi"/>
          <w:b/>
          <w:bCs/>
          <w:color w:val="C00000"/>
          <w:sz w:val="20"/>
          <w:szCs w:val="20"/>
        </w:rPr>
        <w:t>–</w:t>
      </w:r>
      <w:r w:rsidRPr="00F75122">
        <w:rPr>
          <w:rFonts w:asciiTheme="majorHAnsi" w:hAnsiTheme="majorHAnsi"/>
          <w:b/>
          <w:bCs/>
          <w:color w:val="C00000"/>
          <w:sz w:val="20"/>
          <w:szCs w:val="20"/>
        </w:rPr>
        <w:t xml:space="preserve"> Libros</w:t>
      </w:r>
      <w:r>
        <w:rPr>
          <w:rFonts w:asciiTheme="majorHAnsi" w:hAnsiTheme="majorHAnsi"/>
          <w:b/>
          <w:bCs/>
          <w:color w:val="C00000"/>
          <w:sz w:val="20"/>
          <w:szCs w:val="20"/>
        </w:rPr>
        <w:t xml:space="preserve"> </w:t>
      </w:r>
      <w:r w:rsidRPr="00F75122">
        <w:rPr>
          <w:rFonts w:asciiTheme="majorHAnsi" w:hAnsiTheme="majorHAnsi"/>
          <w:b/>
          <w:bCs/>
          <w:color w:val="C00000"/>
          <w:sz w:val="20"/>
          <w:szCs w:val="20"/>
        </w:rPr>
        <w:t>que hay que leer sobre Rusia y Ucrania</w:t>
      </w:r>
    </w:p>
    <w:p w14:paraId="2B8FA91A" w14:textId="2B53D1CA" w:rsidR="00706F87" w:rsidRPr="00F75122" w:rsidRDefault="00626090" w:rsidP="00D930B6">
      <w:pPr>
        <w:spacing w:after="120"/>
        <w:ind w:right="-902"/>
        <w:rPr>
          <w:rFonts w:asciiTheme="majorHAnsi" w:hAnsiTheme="majorHAnsi"/>
          <w:b/>
          <w:bCs/>
          <w:color w:val="C00000"/>
          <w:sz w:val="20"/>
          <w:szCs w:val="20"/>
        </w:rPr>
      </w:pPr>
      <w:r>
        <w:rPr>
          <w:rFonts w:asciiTheme="majorHAnsi" w:hAnsiTheme="majorHAnsi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24F0FD3" wp14:editId="7702E8FA">
            <wp:simplePos x="0" y="0"/>
            <wp:positionH relativeFrom="column">
              <wp:posOffset>-573405</wp:posOffset>
            </wp:positionH>
            <wp:positionV relativeFrom="paragraph">
              <wp:posOffset>315976</wp:posOffset>
            </wp:positionV>
            <wp:extent cx="1207770" cy="935355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EBE46" w14:textId="007FF0E0" w:rsidR="00DB17A2" w:rsidRPr="009C5D75" w:rsidRDefault="00626090" w:rsidP="006B3EF9">
      <w:pPr>
        <w:spacing w:after="360"/>
        <w:ind w:left="-902" w:right="-902"/>
        <w:jc w:val="both"/>
        <w:rPr>
          <w:rFonts w:asciiTheme="majorHAnsi" w:hAnsiTheme="majorHAnsi"/>
          <w:sz w:val="21"/>
          <w:szCs w:val="21"/>
        </w:rPr>
      </w:pPr>
      <w:r w:rsidRPr="00626090">
        <w:rPr>
          <w:rFonts w:asciiTheme="majorHAnsi" w:hAnsiTheme="majorHAnsi"/>
          <w:b/>
          <w:bCs/>
          <w:sz w:val="21"/>
          <w:szCs w:val="21"/>
        </w:rPr>
        <w:t xml:space="preserve">Mark </w:t>
      </w:r>
      <w:proofErr w:type="spellStart"/>
      <w:r w:rsidRPr="00626090">
        <w:rPr>
          <w:rFonts w:asciiTheme="majorHAnsi" w:hAnsiTheme="majorHAnsi"/>
          <w:b/>
          <w:bCs/>
          <w:sz w:val="21"/>
          <w:szCs w:val="21"/>
        </w:rPr>
        <w:t>Galeotti</w:t>
      </w:r>
      <w:proofErr w:type="spellEnd"/>
      <w:r w:rsidRPr="00626090">
        <w:rPr>
          <w:rFonts w:asciiTheme="majorHAnsi" w:hAnsiTheme="majorHAnsi"/>
          <w:sz w:val="21"/>
          <w:szCs w:val="21"/>
        </w:rPr>
        <w:t xml:space="preserve"> es director de la consultora </w:t>
      </w:r>
      <w:proofErr w:type="spellStart"/>
      <w:r w:rsidRPr="00626090">
        <w:rPr>
          <w:rFonts w:asciiTheme="majorHAnsi" w:hAnsiTheme="majorHAnsi"/>
          <w:sz w:val="21"/>
          <w:szCs w:val="21"/>
        </w:rPr>
        <w:t>Mayak</w:t>
      </w:r>
      <w:proofErr w:type="spellEnd"/>
      <w:r w:rsidRPr="00626090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626090">
        <w:rPr>
          <w:rFonts w:asciiTheme="majorHAnsi" w:hAnsiTheme="majorHAnsi"/>
          <w:sz w:val="21"/>
          <w:szCs w:val="21"/>
        </w:rPr>
        <w:t>Intelligence</w:t>
      </w:r>
      <w:proofErr w:type="spellEnd"/>
      <w:r w:rsidRPr="00626090">
        <w:rPr>
          <w:rFonts w:asciiTheme="majorHAnsi" w:hAnsiTheme="majorHAnsi"/>
          <w:sz w:val="21"/>
          <w:szCs w:val="21"/>
        </w:rPr>
        <w:t xml:space="preserve"> y profesor honorario en la </w:t>
      </w:r>
      <w:proofErr w:type="spellStart"/>
      <w:r w:rsidRPr="00626090">
        <w:rPr>
          <w:rFonts w:asciiTheme="majorHAnsi" w:hAnsiTheme="majorHAnsi"/>
          <w:sz w:val="21"/>
          <w:szCs w:val="21"/>
        </w:rPr>
        <w:t>University</w:t>
      </w:r>
      <w:proofErr w:type="spellEnd"/>
      <w:r w:rsidRPr="00626090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626090">
        <w:rPr>
          <w:rFonts w:asciiTheme="majorHAnsi" w:hAnsiTheme="majorHAnsi"/>
          <w:sz w:val="21"/>
          <w:szCs w:val="21"/>
        </w:rPr>
        <w:t>College</w:t>
      </w:r>
      <w:proofErr w:type="spellEnd"/>
      <w:r w:rsidRPr="00626090">
        <w:rPr>
          <w:rFonts w:asciiTheme="majorHAnsi" w:hAnsiTheme="majorHAnsi"/>
          <w:sz w:val="21"/>
          <w:szCs w:val="21"/>
        </w:rPr>
        <w:t xml:space="preserve"> London. Es uno de los mayores expertos en la actualidad en historia y estudios de seguridad de la Rusia moderna. Ha sido Jean Monnet </w:t>
      </w:r>
      <w:proofErr w:type="spellStart"/>
      <w:r w:rsidRPr="00626090">
        <w:rPr>
          <w:rFonts w:asciiTheme="majorHAnsi" w:hAnsiTheme="majorHAnsi"/>
          <w:sz w:val="21"/>
          <w:szCs w:val="21"/>
        </w:rPr>
        <w:t>Fellow</w:t>
      </w:r>
      <w:proofErr w:type="spellEnd"/>
      <w:r w:rsidRPr="00626090">
        <w:rPr>
          <w:rFonts w:asciiTheme="majorHAnsi" w:hAnsiTheme="majorHAnsi"/>
          <w:sz w:val="21"/>
          <w:szCs w:val="21"/>
        </w:rPr>
        <w:t xml:space="preserve"> en el </w:t>
      </w:r>
      <w:proofErr w:type="spellStart"/>
      <w:r w:rsidRPr="00626090">
        <w:rPr>
          <w:rFonts w:asciiTheme="majorHAnsi" w:hAnsiTheme="majorHAnsi"/>
          <w:sz w:val="21"/>
          <w:szCs w:val="21"/>
        </w:rPr>
        <w:t>European</w:t>
      </w:r>
      <w:proofErr w:type="spellEnd"/>
      <w:r w:rsidRPr="00626090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626090">
        <w:rPr>
          <w:rFonts w:asciiTheme="majorHAnsi" w:hAnsiTheme="majorHAnsi"/>
          <w:sz w:val="21"/>
          <w:szCs w:val="21"/>
        </w:rPr>
        <w:t>University</w:t>
      </w:r>
      <w:proofErr w:type="spellEnd"/>
      <w:r w:rsidRPr="00626090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626090">
        <w:rPr>
          <w:rFonts w:asciiTheme="majorHAnsi" w:hAnsiTheme="majorHAnsi"/>
          <w:sz w:val="21"/>
          <w:szCs w:val="21"/>
        </w:rPr>
        <w:t>Institute</w:t>
      </w:r>
      <w:proofErr w:type="spellEnd"/>
      <w:r w:rsidRPr="00626090">
        <w:rPr>
          <w:rFonts w:asciiTheme="majorHAnsi" w:hAnsiTheme="majorHAnsi"/>
          <w:sz w:val="21"/>
          <w:szCs w:val="21"/>
        </w:rPr>
        <w:t xml:space="preserve"> y miembro de diversos centros especializados en relaciones internacionales. Entre sus libros destacan </w:t>
      </w:r>
      <w:r w:rsidRPr="00626090">
        <w:rPr>
          <w:rFonts w:asciiTheme="majorHAnsi" w:hAnsiTheme="majorHAnsi"/>
          <w:i/>
          <w:iCs/>
          <w:sz w:val="21"/>
          <w:szCs w:val="21"/>
        </w:rPr>
        <w:t>Una historia breve de Rusia</w:t>
      </w:r>
      <w:r w:rsidRPr="00626090">
        <w:rPr>
          <w:rFonts w:asciiTheme="majorHAnsi" w:hAnsiTheme="majorHAnsi"/>
          <w:sz w:val="21"/>
          <w:szCs w:val="21"/>
        </w:rPr>
        <w:t>, </w:t>
      </w:r>
      <w:proofErr w:type="spellStart"/>
      <w:r w:rsidRPr="00626090">
        <w:rPr>
          <w:rFonts w:asciiTheme="majorHAnsi" w:hAnsiTheme="majorHAnsi"/>
          <w:i/>
          <w:iCs/>
          <w:sz w:val="21"/>
          <w:szCs w:val="21"/>
        </w:rPr>
        <w:t>The</w:t>
      </w:r>
      <w:proofErr w:type="spellEnd"/>
      <w:r w:rsidRPr="0062609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626090">
        <w:rPr>
          <w:rFonts w:asciiTheme="majorHAnsi" w:hAnsiTheme="majorHAnsi"/>
          <w:i/>
          <w:iCs/>
          <w:sz w:val="21"/>
          <w:szCs w:val="21"/>
        </w:rPr>
        <w:t>Weaponisation</w:t>
      </w:r>
      <w:proofErr w:type="spellEnd"/>
      <w:r w:rsidRPr="0062609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626090">
        <w:rPr>
          <w:rFonts w:asciiTheme="majorHAnsi" w:hAnsiTheme="majorHAnsi"/>
          <w:i/>
          <w:iCs/>
          <w:sz w:val="21"/>
          <w:szCs w:val="21"/>
        </w:rPr>
        <w:t>of</w:t>
      </w:r>
      <w:proofErr w:type="spellEnd"/>
      <w:r w:rsidRPr="0062609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626090">
        <w:rPr>
          <w:rFonts w:asciiTheme="majorHAnsi" w:hAnsiTheme="majorHAnsi"/>
          <w:i/>
          <w:iCs/>
          <w:sz w:val="21"/>
          <w:szCs w:val="21"/>
        </w:rPr>
        <w:t>Everything</w:t>
      </w:r>
      <w:proofErr w:type="spellEnd"/>
      <w:r w:rsidRPr="00626090">
        <w:rPr>
          <w:rFonts w:asciiTheme="majorHAnsi" w:hAnsiTheme="majorHAnsi"/>
          <w:sz w:val="21"/>
          <w:szCs w:val="21"/>
        </w:rPr>
        <w:t> y </w:t>
      </w:r>
      <w:r w:rsidRPr="00626090">
        <w:rPr>
          <w:rFonts w:asciiTheme="majorHAnsi" w:hAnsiTheme="majorHAnsi"/>
          <w:i/>
          <w:iCs/>
          <w:sz w:val="21"/>
          <w:szCs w:val="21"/>
        </w:rPr>
        <w:t>Las guerras de Putin. De Chechenia a Ucrania</w:t>
      </w:r>
      <w:r w:rsidRPr="00626090">
        <w:rPr>
          <w:rFonts w:asciiTheme="majorHAnsi" w:hAnsiTheme="majorHAnsi"/>
          <w:sz w:val="21"/>
          <w:szCs w:val="21"/>
        </w:rPr>
        <w:t>.</w:t>
      </w:r>
    </w:p>
    <w:p w14:paraId="16023A1C" w14:textId="6E7BF09A" w:rsidR="00DB17A2" w:rsidRPr="00DB17A2" w:rsidRDefault="00094488" w:rsidP="009C5D75">
      <w:pPr>
        <w:spacing w:after="280"/>
        <w:ind w:left="-902" w:right="-902"/>
        <w:jc w:val="both"/>
        <w:rPr>
          <w:rFonts w:asciiTheme="majorHAnsi" w:hAnsiTheme="majorHAnsi"/>
          <w:sz w:val="21"/>
          <w:szCs w:val="21"/>
        </w:rPr>
      </w:pPr>
      <w:r w:rsidRPr="00EF0B49">
        <w:rPr>
          <w:rFonts w:asciiTheme="majorHAnsi" w:hAnsiTheme="majorHAnsi"/>
          <w:sz w:val="21"/>
          <w:szCs w:val="21"/>
        </w:rPr>
        <w:t>En librerías</w:t>
      </w:r>
      <w:r w:rsidR="0035072A" w:rsidRPr="00EF0B49">
        <w:rPr>
          <w:rFonts w:asciiTheme="majorHAnsi" w:hAnsiTheme="majorHAnsi"/>
          <w:sz w:val="21"/>
          <w:szCs w:val="21"/>
        </w:rPr>
        <w:t xml:space="preserve"> el </w:t>
      </w:r>
      <w:r w:rsidR="00DB2EF7" w:rsidRPr="00EF0B49">
        <w:rPr>
          <w:rFonts w:asciiTheme="majorHAnsi" w:hAnsiTheme="majorHAnsi"/>
          <w:sz w:val="21"/>
          <w:szCs w:val="21"/>
        </w:rPr>
        <w:t>miércoles</w:t>
      </w:r>
      <w:r w:rsidR="00083532" w:rsidRPr="00EF0B49">
        <w:rPr>
          <w:rFonts w:asciiTheme="majorHAnsi" w:hAnsiTheme="majorHAnsi"/>
          <w:sz w:val="21"/>
          <w:szCs w:val="21"/>
        </w:rPr>
        <w:t xml:space="preserve"> </w:t>
      </w:r>
      <w:r w:rsidR="00626090">
        <w:rPr>
          <w:rFonts w:asciiTheme="majorHAnsi" w:hAnsiTheme="majorHAnsi"/>
          <w:sz w:val="21"/>
          <w:szCs w:val="21"/>
        </w:rPr>
        <w:t>2</w:t>
      </w:r>
      <w:r w:rsidR="00083532" w:rsidRPr="00EF0B49">
        <w:rPr>
          <w:rFonts w:asciiTheme="majorHAnsi" w:hAnsiTheme="majorHAnsi"/>
          <w:sz w:val="21"/>
          <w:szCs w:val="21"/>
        </w:rPr>
        <w:t xml:space="preserve"> de </w:t>
      </w:r>
      <w:r w:rsidR="00626090">
        <w:rPr>
          <w:rFonts w:asciiTheme="majorHAnsi" w:hAnsiTheme="majorHAnsi"/>
          <w:sz w:val="21"/>
          <w:szCs w:val="21"/>
        </w:rPr>
        <w:t>noviembre</w:t>
      </w:r>
      <w:r w:rsidR="006D4CF1" w:rsidRPr="00EF0B49">
        <w:rPr>
          <w:rFonts w:asciiTheme="majorHAnsi" w:hAnsiTheme="majorHAnsi"/>
          <w:sz w:val="21"/>
          <w:szCs w:val="21"/>
        </w:rPr>
        <w:t xml:space="preserve">. Pincha en este </w:t>
      </w:r>
      <w:hyperlink r:id="rId11" w:history="1">
        <w:r w:rsidR="006D4CF1" w:rsidRPr="00EF0B49">
          <w:rPr>
            <w:rStyle w:val="Hipervnculo"/>
            <w:rFonts w:asciiTheme="majorHAnsi" w:hAnsiTheme="majorHAnsi"/>
            <w:sz w:val="21"/>
            <w:szCs w:val="21"/>
          </w:rPr>
          <w:t>enlace</w:t>
        </w:r>
      </w:hyperlink>
      <w:r w:rsidR="0049431E" w:rsidRPr="00EF0B49">
        <w:rPr>
          <w:rFonts w:asciiTheme="majorHAnsi" w:hAnsiTheme="majorHAnsi"/>
          <w:sz w:val="21"/>
          <w:szCs w:val="21"/>
        </w:rPr>
        <w:t xml:space="preserve"> para obtene</w:t>
      </w:r>
      <w:r w:rsidR="006D4CF1" w:rsidRPr="00EF0B49">
        <w:rPr>
          <w:rFonts w:asciiTheme="majorHAnsi" w:hAnsiTheme="majorHAnsi"/>
          <w:sz w:val="21"/>
          <w:szCs w:val="21"/>
        </w:rPr>
        <w:t xml:space="preserve">r más información sobre la obra y </w:t>
      </w:r>
      <w:hyperlink r:id="rId12" w:anchor="catalogo-de-publicaciones" w:history="1">
        <w:r w:rsidR="006D4CF1" w:rsidRPr="00EF0B49">
          <w:rPr>
            <w:rStyle w:val="Hipervnculo"/>
            <w:rFonts w:asciiTheme="majorHAnsi" w:hAnsiTheme="majorHAnsi"/>
            <w:sz w:val="21"/>
            <w:szCs w:val="21"/>
          </w:rPr>
          <w:t>aquí</w:t>
        </w:r>
      </w:hyperlink>
      <w:r w:rsidR="006D4CF1" w:rsidRPr="00EF0B49">
        <w:rPr>
          <w:rFonts w:asciiTheme="majorHAnsi" w:hAnsiTheme="majorHAnsi"/>
          <w:sz w:val="21"/>
          <w:szCs w:val="21"/>
        </w:rPr>
        <w:t xml:space="preserve"> para consultar nuestro Catálogo de publicaciones.</w:t>
      </w:r>
    </w:p>
    <w:p w14:paraId="22061EEC" w14:textId="77777777" w:rsidR="0049431E" w:rsidRPr="008E64D5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</w:pPr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 xml:space="preserve">Contacto y </w:t>
      </w:r>
      <w:proofErr w:type="spellStart"/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>entrevistas</w:t>
      </w:r>
      <w:proofErr w:type="spellEnd"/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>:</w:t>
      </w:r>
    </w:p>
    <w:p w14:paraId="5A9A889F" w14:textId="04C6D127" w:rsidR="00D522F9" w:rsidRPr="00B11419" w:rsidRDefault="00000000" w:rsidP="006565A3">
      <w:pPr>
        <w:ind w:left="-900" w:right="-856"/>
        <w:rPr>
          <w:rFonts w:asciiTheme="majorHAnsi" w:hAnsiTheme="majorHAnsi"/>
          <w:color w:val="0000FF"/>
          <w:sz w:val="21"/>
          <w:szCs w:val="21"/>
          <w:u w:val="single"/>
        </w:rPr>
      </w:pPr>
      <w:r>
        <w:rPr>
          <w:noProof/>
        </w:rPr>
        <w:pict w14:anchorId="7A5BA58E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2051" type="#_x0000_t202" style="position:absolute;left:0;text-align:left;margin-left:-65.15pt;margin-top:47.7pt;width:538.6pt;height:54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" filled="f" stroked="f" strokeweight=".5pt">
            <v:textbox>
              <w:txbxContent>
                <w:p w14:paraId="5640DC18" w14:textId="77777777"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8E64D5" w:rsidRPr="008E64D5">
        <w:rPr>
          <w:rFonts w:asciiTheme="majorHAnsi" w:hAnsiTheme="majorHAnsi" w:cs="LiberationSerif-Regular"/>
          <w:noProof/>
          <w:color w:val="000000"/>
          <w:sz w:val="21"/>
          <w:szCs w:val="21"/>
          <w:lang w:val="es-ES_tradnl" w:eastAsia="es-ES_tradnl"/>
        </w:rPr>
        <w:drawing>
          <wp:anchor distT="0" distB="0" distL="114300" distR="114300" simplePos="0" relativeHeight="251652608" behindDoc="0" locked="0" layoutInCell="1" allowOverlap="1" wp14:anchorId="21A7C3B2" wp14:editId="3C0B3C89">
            <wp:simplePos x="0" y="0"/>
            <wp:positionH relativeFrom="column">
              <wp:posOffset>5041900</wp:posOffset>
            </wp:positionH>
            <wp:positionV relativeFrom="paragraph">
              <wp:posOffset>199813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1CFB0818">
          <v:shape id="Text Box 12" o:spid="_x0000_s2050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" filled="f" stroked="f">
            <v:textbox inset=",7.2pt,,7.2pt">
              <w:txbxContent>
                <w:p w14:paraId="20C7E0F8" w14:textId="77777777"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 wp14:anchorId="063454DD" wp14:editId="20A85A42">
                        <wp:extent cx="1273810" cy="262255"/>
                        <wp:effectExtent l="25400" t="0" r="0" b="0"/>
                        <wp:docPr id="8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8E64D5">
        <w:rPr>
          <w:rFonts w:asciiTheme="majorHAnsi" w:hAnsiTheme="majorHAnsi"/>
          <w:sz w:val="21"/>
          <w:szCs w:val="21"/>
        </w:rPr>
        <w:t>J</w:t>
      </w:r>
      <w:r w:rsidR="00CE208C" w:rsidRPr="00EF0B49">
        <w:rPr>
          <w:rFonts w:asciiTheme="majorHAnsi" w:hAnsiTheme="majorHAnsi"/>
          <w:sz w:val="21"/>
          <w:szCs w:val="21"/>
        </w:rPr>
        <w:t xml:space="preserve">avier Gómez </w:t>
      </w:r>
      <w:r w:rsidR="00337D31" w:rsidRPr="00EF0B49">
        <w:rPr>
          <w:rFonts w:asciiTheme="majorHAnsi" w:hAnsiTheme="majorHAnsi"/>
          <w:sz w:val="21"/>
          <w:szCs w:val="21"/>
        </w:rPr>
        <w:t>Valero - Comunicación</w:t>
      </w:r>
      <w:r w:rsidR="00FB42C9" w:rsidRPr="00EF0B49">
        <w:rPr>
          <w:rFonts w:asciiTheme="majorHAnsi" w:hAnsiTheme="majorHAnsi"/>
          <w:sz w:val="21"/>
          <w:szCs w:val="21"/>
        </w:rPr>
        <w:br/>
      </w:r>
      <w:r w:rsidR="00A10BE3" w:rsidRPr="00EF0B49">
        <w:rPr>
          <w:rFonts w:asciiTheme="majorHAnsi" w:hAnsiTheme="majorHAnsi"/>
          <w:sz w:val="21"/>
          <w:szCs w:val="21"/>
        </w:rPr>
        <w:t>T</w:t>
      </w:r>
      <w:r w:rsidR="008F6CFB" w:rsidRPr="00EF0B49">
        <w:rPr>
          <w:rFonts w:asciiTheme="majorHAnsi" w:hAnsiTheme="majorHAnsi"/>
          <w:sz w:val="21"/>
          <w:szCs w:val="21"/>
        </w:rPr>
        <w:t>el</w:t>
      </w:r>
      <w:r w:rsidR="00A10BE3" w:rsidRPr="00EF0B49">
        <w:rPr>
          <w:rFonts w:asciiTheme="majorHAnsi" w:hAnsiTheme="majorHAnsi"/>
          <w:sz w:val="21"/>
          <w:szCs w:val="21"/>
        </w:rPr>
        <w:t>.  </w:t>
      </w:r>
      <w:r w:rsidR="00CE208C" w:rsidRPr="00EF0B49">
        <w:rPr>
          <w:rFonts w:asciiTheme="majorHAnsi" w:hAnsiTheme="majorHAnsi"/>
          <w:sz w:val="21"/>
          <w:szCs w:val="21"/>
        </w:rPr>
        <w:t>658 160 824</w:t>
      </w:r>
      <w:r w:rsidR="000061C7" w:rsidRPr="00EF0B49">
        <w:rPr>
          <w:rFonts w:asciiTheme="majorHAnsi" w:hAnsiTheme="majorHAnsi"/>
          <w:sz w:val="21"/>
          <w:szCs w:val="21"/>
        </w:rPr>
        <w:t xml:space="preserve"> - </w:t>
      </w:r>
      <w:hyperlink r:id="rId15" w:history="1">
        <w:r w:rsidR="0035072A" w:rsidRPr="00EF0B49">
          <w:rPr>
            <w:rStyle w:val="Hipervnculo"/>
            <w:rFonts w:asciiTheme="majorHAnsi" w:hAnsiTheme="majorHAnsi"/>
            <w:sz w:val="21"/>
            <w:szCs w:val="21"/>
          </w:rPr>
          <w:t>comunicacion@despertaferro-ediciones.com</w:t>
        </w:r>
      </w:hyperlink>
    </w:p>
    <w:sectPr w:rsidR="00D522F9" w:rsidRPr="00B11419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1BF5" w14:textId="77777777" w:rsidR="00D55904" w:rsidRDefault="00D55904" w:rsidP="008B076F">
      <w:pPr>
        <w:spacing w:after="0" w:line="240" w:lineRule="auto"/>
      </w:pPr>
      <w:r>
        <w:separator/>
      </w:r>
    </w:p>
  </w:endnote>
  <w:endnote w:type="continuationSeparator" w:id="0">
    <w:p w14:paraId="739D5700" w14:textId="77777777" w:rsidR="00D55904" w:rsidRDefault="00D55904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F234" w14:textId="77777777" w:rsidR="00D55904" w:rsidRDefault="00D55904" w:rsidP="008B076F">
      <w:pPr>
        <w:spacing w:after="0" w:line="240" w:lineRule="auto"/>
      </w:pPr>
      <w:r>
        <w:separator/>
      </w:r>
    </w:p>
  </w:footnote>
  <w:footnote w:type="continuationSeparator" w:id="0">
    <w:p w14:paraId="3EA0A8B1" w14:textId="77777777" w:rsidR="00D55904" w:rsidRDefault="00D55904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15853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146B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920261">
    <w:abstractNumId w:val="5"/>
  </w:num>
  <w:num w:numId="2" w16cid:durableId="1085567746">
    <w:abstractNumId w:val="4"/>
  </w:num>
  <w:num w:numId="3" w16cid:durableId="399907957">
    <w:abstractNumId w:val="3"/>
  </w:num>
  <w:num w:numId="4" w16cid:durableId="1898010938">
    <w:abstractNumId w:val="2"/>
  </w:num>
  <w:num w:numId="5" w16cid:durableId="911624003">
    <w:abstractNumId w:val="0"/>
  </w:num>
  <w:num w:numId="6" w16cid:durableId="175108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07760"/>
    <w:rsid w:val="000204D5"/>
    <w:rsid w:val="000320CA"/>
    <w:rsid w:val="00042731"/>
    <w:rsid w:val="000446AD"/>
    <w:rsid w:val="000523B2"/>
    <w:rsid w:val="00055C1D"/>
    <w:rsid w:val="0006161D"/>
    <w:rsid w:val="00063466"/>
    <w:rsid w:val="000649FD"/>
    <w:rsid w:val="000731B3"/>
    <w:rsid w:val="00073DA9"/>
    <w:rsid w:val="000758FD"/>
    <w:rsid w:val="00076659"/>
    <w:rsid w:val="0008033A"/>
    <w:rsid w:val="00080C2C"/>
    <w:rsid w:val="00083532"/>
    <w:rsid w:val="000851A9"/>
    <w:rsid w:val="00086624"/>
    <w:rsid w:val="000928CD"/>
    <w:rsid w:val="00094488"/>
    <w:rsid w:val="00097ECF"/>
    <w:rsid w:val="000A286B"/>
    <w:rsid w:val="000B1E12"/>
    <w:rsid w:val="000C0A38"/>
    <w:rsid w:val="000C0E80"/>
    <w:rsid w:val="000C625A"/>
    <w:rsid w:val="000D61E9"/>
    <w:rsid w:val="000D760A"/>
    <w:rsid w:val="000E05EF"/>
    <w:rsid w:val="000F341A"/>
    <w:rsid w:val="00103864"/>
    <w:rsid w:val="00110556"/>
    <w:rsid w:val="00111F09"/>
    <w:rsid w:val="00111F0C"/>
    <w:rsid w:val="00121597"/>
    <w:rsid w:val="00135CAD"/>
    <w:rsid w:val="00160997"/>
    <w:rsid w:val="00162031"/>
    <w:rsid w:val="001651A5"/>
    <w:rsid w:val="001733B5"/>
    <w:rsid w:val="001824EB"/>
    <w:rsid w:val="00192995"/>
    <w:rsid w:val="001A1A0E"/>
    <w:rsid w:val="001B481D"/>
    <w:rsid w:val="001B5ACD"/>
    <w:rsid w:val="001C1999"/>
    <w:rsid w:val="001C2B55"/>
    <w:rsid w:val="001C3E73"/>
    <w:rsid w:val="001D6871"/>
    <w:rsid w:val="001D7C6F"/>
    <w:rsid w:val="001F078B"/>
    <w:rsid w:val="0020732C"/>
    <w:rsid w:val="00207C04"/>
    <w:rsid w:val="00210C0E"/>
    <w:rsid w:val="00210C3D"/>
    <w:rsid w:val="00220B8F"/>
    <w:rsid w:val="00221E8C"/>
    <w:rsid w:val="00242E6E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2F6B6A"/>
    <w:rsid w:val="00300C24"/>
    <w:rsid w:val="00307E4B"/>
    <w:rsid w:val="003102A7"/>
    <w:rsid w:val="00314184"/>
    <w:rsid w:val="00332D38"/>
    <w:rsid w:val="00333B1D"/>
    <w:rsid w:val="00337D31"/>
    <w:rsid w:val="00337DB1"/>
    <w:rsid w:val="00340B24"/>
    <w:rsid w:val="0035072A"/>
    <w:rsid w:val="00354219"/>
    <w:rsid w:val="00356107"/>
    <w:rsid w:val="00366B14"/>
    <w:rsid w:val="00367EB6"/>
    <w:rsid w:val="003913FA"/>
    <w:rsid w:val="003A48EF"/>
    <w:rsid w:val="003B148E"/>
    <w:rsid w:val="003B5B13"/>
    <w:rsid w:val="003B5FAB"/>
    <w:rsid w:val="003B7825"/>
    <w:rsid w:val="003C1A0A"/>
    <w:rsid w:val="003C5174"/>
    <w:rsid w:val="003F2C5F"/>
    <w:rsid w:val="003F3D2F"/>
    <w:rsid w:val="00406398"/>
    <w:rsid w:val="00413936"/>
    <w:rsid w:val="004158F9"/>
    <w:rsid w:val="00416CBE"/>
    <w:rsid w:val="00420BBE"/>
    <w:rsid w:val="00440CAD"/>
    <w:rsid w:val="00441C87"/>
    <w:rsid w:val="004448F8"/>
    <w:rsid w:val="00444CA5"/>
    <w:rsid w:val="00454EB5"/>
    <w:rsid w:val="0045620C"/>
    <w:rsid w:val="0046042D"/>
    <w:rsid w:val="004625C6"/>
    <w:rsid w:val="0046482C"/>
    <w:rsid w:val="0046620F"/>
    <w:rsid w:val="0047271F"/>
    <w:rsid w:val="00473774"/>
    <w:rsid w:val="004741E5"/>
    <w:rsid w:val="00476D28"/>
    <w:rsid w:val="00486F9A"/>
    <w:rsid w:val="0049431E"/>
    <w:rsid w:val="004A0A13"/>
    <w:rsid w:val="004B0C1D"/>
    <w:rsid w:val="004B155C"/>
    <w:rsid w:val="004E3C3D"/>
    <w:rsid w:val="004F088D"/>
    <w:rsid w:val="004F3F14"/>
    <w:rsid w:val="005049ED"/>
    <w:rsid w:val="005104EB"/>
    <w:rsid w:val="005107E7"/>
    <w:rsid w:val="00520B1F"/>
    <w:rsid w:val="00534C72"/>
    <w:rsid w:val="00534EA9"/>
    <w:rsid w:val="005404B2"/>
    <w:rsid w:val="005437D8"/>
    <w:rsid w:val="00553639"/>
    <w:rsid w:val="005549C3"/>
    <w:rsid w:val="00556737"/>
    <w:rsid w:val="00564849"/>
    <w:rsid w:val="005656D4"/>
    <w:rsid w:val="00576156"/>
    <w:rsid w:val="005768E5"/>
    <w:rsid w:val="00586767"/>
    <w:rsid w:val="00597EF8"/>
    <w:rsid w:val="005B186D"/>
    <w:rsid w:val="005B4E35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26090"/>
    <w:rsid w:val="00631124"/>
    <w:rsid w:val="006421C2"/>
    <w:rsid w:val="0065340D"/>
    <w:rsid w:val="006565A3"/>
    <w:rsid w:val="00665AAA"/>
    <w:rsid w:val="00672C51"/>
    <w:rsid w:val="006818FC"/>
    <w:rsid w:val="00684E38"/>
    <w:rsid w:val="006852C4"/>
    <w:rsid w:val="006A6B49"/>
    <w:rsid w:val="006B0E3F"/>
    <w:rsid w:val="006B3EF9"/>
    <w:rsid w:val="006B534D"/>
    <w:rsid w:val="006B75E9"/>
    <w:rsid w:val="006C0123"/>
    <w:rsid w:val="006C21CF"/>
    <w:rsid w:val="006C2A17"/>
    <w:rsid w:val="006D11DE"/>
    <w:rsid w:val="006D4CF1"/>
    <w:rsid w:val="006E520D"/>
    <w:rsid w:val="006E701B"/>
    <w:rsid w:val="006F1B65"/>
    <w:rsid w:val="006F1C0E"/>
    <w:rsid w:val="006F77B1"/>
    <w:rsid w:val="00706F87"/>
    <w:rsid w:val="007116FD"/>
    <w:rsid w:val="00735A81"/>
    <w:rsid w:val="007542AD"/>
    <w:rsid w:val="007576FD"/>
    <w:rsid w:val="00767BFB"/>
    <w:rsid w:val="00777478"/>
    <w:rsid w:val="00783399"/>
    <w:rsid w:val="007A0D06"/>
    <w:rsid w:val="007B34A9"/>
    <w:rsid w:val="007C23B7"/>
    <w:rsid w:val="007D0ACF"/>
    <w:rsid w:val="007D225D"/>
    <w:rsid w:val="007E363E"/>
    <w:rsid w:val="007E395F"/>
    <w:rsid w:val="007F5667"/>
    <w:rsid w:val="007F76E5"/>
    <w:rsid w:val="0080145D"/>
    <w:rsid w:val="00804257"/>
    <w:rsid w:val="00807B9A"/>
    <w:rsid w:val="00810BD9"/>
    <w:rsid w:val="0082255E"/>
    <w:rsid w:val="00831EC7"/>
    <w:rsid w:val="00832AFE"/>
    <w:rsid w:val="00832FCC"/>
    <w:rsid w:val="00850A94"/>
    <w:rsid w:val="0085799A"/>
    <w:rsid w:val="00861345"/>
    <w:rsid w:val="008665D9"/>
    <w:rsid w:val="00867EA0"/>
    <w:rsid w:val="008734D8"/>
    <w:rsid w:val="00875161"/>
    <w:rsid w:val="00875F7E"/>
    <w:rsid w:val="00876F68"/>
    <w:rsid w:val="00881FEA"/>
    <w:rsid w:val="0088398C"/>
    <w:rsid w:val="00895D11"/>
    <w:rsid w:val="008B076F"/>
    <w:rsid w:val="008D75AC"/>
    <w:rsid w:val="008E2626"/>
    <w:rsid w:val="008E64D5"/>
    <w:rsid w:val="008F5C97"/>
    <w:rsid w:val="008F6CFB"/>
    <w:rsid w:val="0090002E"/>
    <w:rsid w:val="00913279"/>
    <w:rsid w:val="00936BFF"/>
    <w:rsid w:val="0095661F"/>
    <w:rsid w:val="009627DF"/>
    <w:rsid w:val="009634DD"/>
    <w:rsid w:val="009852D6"/>
    <w:rsid w:val="00985835"/>
    <w:rsid w:val="00992AA5"/>
    <w:rsid w:val="0099468B"/>
    <w:rsid w:val="009947FA"/>
    <w:rsid w:val="009B69AA"/>
    <w:rsid w:val="009C5D75"/>
    <w:rsid w:val="009D5D69"/>
    <w:rsid w:val="009D7795"/>
    <w:rsid w:val="009E2063"/>
    <w:rsid w:val="009F15BF"/>
    <w:rsid w:val="009F4747"/>
    <w:rsid w:val="009F56A0"/>
    <w:rsid w:val="00A03B93"/>
    <w:rsid w:val="00A10BE3"/>
    <w:rsid w:val="00A1596F"/>
    <w:rsid w:val="00A1661F"/>
    <w:rsid w:val="00A33011"/>
    <w:rsid w:val="00A44E56"/>
    <w:rsid w:val="00A508CC"/>
    <w:rsid w:val="00A513E6"/>
    <w:rsid w:val="00A57876"/>
    <w:rsid w:val="00A66543"/>
    <w:rsid w:val="00A7219A"/>
    <w:rsid w:val="00A73829"/>
    <w:rsid w:val="00A8440D"/>
    <w:rsid w:val="00AA04EE"/>
    <w:rsid w:val="00AE335C"/>
    <w:rsid w:val="00AE7507"/>
    <w:rsid w:val="00AF7C80"/>
    <w:rsid w:val="00B03ADF"/>
    <w:rsid w:val="00B048F0"/>
    <w:rsid w:val="00B11419"/>
    <w:rsid w:val="00B22304"/>
    <w:rsid w:val="00B2781A"/>
    <w:rsid w:val="00B33E53"/>
    <w:rsid w:val="00B34399"/>
    <w:rsid w:val="00B46115"/>
    <w:rsid w:val="00B50376"/>
    <w:rsid w:val="00B531A0"/>
    <w:rsid w:val="00B53EE9"/>
    <w:rsid w:val="00B612ED"/>
    <w:rsid w:val="00B62264"/>
    <w:rsid w:val="00B655DC"/>
    <w:rsid w:val="00B67B5D"/>
    <w:rsid w:val="00B943E9"/>
    <w:rsid w:val="00B95846"/>
    <w:rsid w:val="00B97286"/>
    <w:rsid w:val="00BA39E1"/>
    <w:rsid w:val="00BB3619"/>
    <w:rsid w:val="00BB4359"/>
    <w:rsid w:val="00BB4A3A"/>
    <w:rsid w:val="00BC66CE"/>
    <w:rsid w:val="00BD68CA"/>
    <w:rsid w:val="00BE3C68"/>
    <w:rsid w:val="00BF5F13"/>
    <w:rsid w:val="00BF7335"/>
    <w:rsid w:val="00C04A15"/>
    <w:rsid w:val="00C04FBE"/>
    <w:rsid w:val="00C17175"/>
    <w:rsid w:val="00C226E2"/>
    <w:rsid w:val="00C32AFA"/>
    <w:rsid w:val="00C44F63"/>
    <w:rsid w:val="00C6017F"/>
    <w:rsid w:val="00C617B7"/>
    <w:rsid w:val="00C769FA"/>
    <w:rsid w:val="00C80DFB"/>
    <w:rsid w:val="00C8172D"/>
    <w:rsid w:val="00C9358C"/>
    <w:rsid w:val="00C963ED"/>
    <w:rsid w:val="00CA510A"/>
    <w:rsid w:val="00CB46AA"/>
    <w:rsid w:val="00CB4DE3"/>
    <w:rsid w:val="00CC42F6"/>
    <w:rsid w:val="00CD4113"/>
    <w:rsid w:val="00CE208C"/>
    <w:rsid w:val="00CE3740"/>
    <w:rsid w:val="00CF41CE"/>
    <w:rsid w:val="00CF7C18"/>
    <w:rsid w:val="00D10D53"/>
    <w:rsid w:val="00D16ED1"/>
    <w:rsid w:val="00D17632"/>
    <w:rsid w:val="00D20493"/>
    <w:rsid w:val="00D25B87"/>
    <w:rsid w:val="00D36390"/>
    <w:rsid w:val="00D467B2"/>
    <w:rsid w:val="00D522F9"/>
    <w:rsid w:val="00D55904"/>
    <w:rsid w:val="00D60628"/>
    <w:rsid w:val="00D6273B"/>
    <w:rsid w:val="00D7153B"/>
    <w:rsid w:val="00D74696"/>
    <w:rsid w:val="00D809EE"/>
    <w:rsid w:val="00D8134F"/>
    <w:rsid w:val="00D930B6"/>
    <w:rsid w:val="00D97F0A"/>
    <w:rsid w:val="00DA7D4F"/>
    <w:rsid w:val="00DB17A2"/>
    <w:rsid w:val="00DB2EF7"/>
    <w:rsid w:val="00DB65A6"/>
    <w:rsid w:val="00DD42B4"/>
    <w:rsid w:val="00DE18C4"/>
    <w:rsid w:val="00DE1E25"/>
    <w:rsid w:val="00DE3785"/>
    <w:rsid w:val="00DE7B3A"/>
    <w:rsid w:val="00DF7AE1"/>
    <w:rsid w:val="00E014E6"/>
    <w:rsid w:val="00E0268A"/>
    <w:rsid w:val="00E06B65"/>
    <w:rsid w:val="00E12103"/>
    <w:rsid w:val="00E133F7"/>
    <w:rsid w:val="00E423F4"/>
    <w:rsid w:val="00E57C01"/>
    <w:rsid w:val="00E628A1"/>
    <w:rsid w:val="00E753EB"/>
    <w:rsid w:val="00E916A8"/>
    <w:rsid w:val="00E9498C"/>
    <w:rsid w:val="00E952A3"/>
    <w:rsid w:val="00EB0705"/>
    <w:rsid w:val="00EB3B81"/>
    <w:rsid w:val="00ED3F39"/>
    <w:rsid w:val="00ED4EE4"/>
    <w:rsid w:val="00EE04E2"/>
    <w:rsid w:val="00EF0B49"/>
    <w:rsid w:val="00EF24EA"/>
    <w:rsid w:val="00EF48A4"/>
    <w:rsid w:val="00EF56B0"/>
    <w:rsid w:val="00EF7B71"/>
    <w:rsid w:val="00F061CB"/>
    <w:rsid w:val="00F2097C"/>
    <w:rsid w:val="00F378A8"/>
    <w:rsid w:val="00F42647"/>
    <w:rsid w:val="00F47BF5"/>
    <w:rsid w:val="00F516D6"/>
    <w:rsid w:val="00F70AAF"/>
    <w:rsid w:val="00F7420F"/>
    <w:rsid w:val="00F75122"/>
    <w:rsid w:val="00F770CC"/>
    <w:rsid w:val="00F84960"/>
    <w:rsid w:val="00F920E5"/>
    <w:rsid w:val="00FB0AB2"/>
    <w:rsid w:val="00FB42C9"/>
    <w:rsid w:val="00FC48EF"/>
    <w:rsid w:val="00FE24BE"/>
    <w:rsid w:val="00FE27AD"/>
    <w:rsid w:val="00FE48B6"/>
    <w:rsid w:val="00FF0F98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06A31D5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6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  <w:style w:type="paragraph" w:customStyle="1" w:styleId="textolibro">
    <w:name w:val="textolibro"/>
    <w:basedOn w:val="Normal"/>
    <w:rsid w:val="00B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1D6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8397">
          <w:marLeft w:val="0"/>
          <w:marRight w:val="0"/>
          <w:marTop w:val="0"/>
          <w:marBottom w:val="4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421">
          <w:marLeft w:val="0"/>
          <w:marRight w:val="8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69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28681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7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75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05">
          <w:marLeft w:val="0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las-guerras-de-putin-de-chechenia-a-ucrania-mark-galeot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@despertaferro-ediciones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BD39-5626-3840-AF89-AB339BFC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Antonio Miguel Jiménez Serrano</cp:lastModifiedBy>
  <cp:revision>61</cp:revision>
  <dcterms:created xsi:type="dcterms:W3CDTF">2019-05-21T05:00:00Z</dcterms:created>
  <dcterms:modified xsi:type="dcterms:W3CDTF">2022-10-28T11:20:00Z</dcterms:modified>
</cp:coreProperties>
</file>