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24E08813"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3B5A6D06" w:rsidR="00867EA0" w:rsidRDefault="00C026AD">
                  <w:r>
                    <w:t xml:space="preserve"> </w:t>
                  </w:r>
                </w:p>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AE35E1">
        <w:rPr>
          <w:rFonts w:asciiTheme="majorHAnsi" w:hAnsiTheme="majorHAnsi"/>
          <w:b/>
          <w:color w:val="8C1A21"/>
          <w:sz w:val="36"/>
          <w:szCs w:val="36"/>
        </w:rPr>
        <w:t xml:space="preserve">Leovigildo, el </w:t>
      </w:r>
      <w:r w:rsidR="003E7A30">
        <w:rPr>
          <w:rFonts w:asciiTheme="majorHAnsi" w:hAnsiTheme="majorHAnsi"/>
          <w:b/>
          <w:color w:val="8C1A21"/>
          <w:sz w:val="36"/>
          <w:szCs w:val="36"/>
        </w:rPr>
        <w:t xml:space="preserve">trágico </w:t>
      </w:r>
      <w:r w:rsidR="001944D8">
        <w:rPr>
          <w:rFonts w:asciiTheme="majorHAnsi" w:hAnsiTheme="majorHAnsi"/>
          <w:b/>
          <w:color w:val="8C1A21"/>
          <w:sz w:val="36"/>
          <w:szCs w:val="36"/>
        </w:rPr>
        <w:t>unificador</w:t>
      </w:r>
      <w:r w:rsidR="00AE35E1">
        <w:rPr>
          <w:rFonts w:asciiTheme="majorHAnsi" w:hAnsiTheme="majorHAnsi"/>
          <w:b/>
          <w:color w:val="8C1A21"/>
          <w:sz w:val="36"/>
          <w:szCs w:val="36"/>
        </w:rPr>
        <w:t xml:space="preserve"> de la Hispania visigoda</w:t>
      </w:r>
    </w:p>
    <w:p w14:paraId="65ADB78D" w14:textId="7783406A" w:rsidR="00C32AFA" w:rsidRPr="00C32AFA" w:rsidRDefault="004B2C2F" w:rsidP="00C32AFA">
      <w:pPr>
        <w:spacing w:before="360"/>
        <w:ind w:left="-900" w:right="-907"/>
        <w:contextualSpacing/>
        <w:jc w:val="center"/>
        <w:rPr>
          <w:rFonts w:asciiTheme="majorHAnsi" w:hAnsiTheme="majorHAnsi"/>
          <w:b/>
          <w:bCs/>
          <w:sz w:val="24"/>
          <w:szCs w:val="24"/>
        </w:rPr>
      </w:pPr>
      <w:r>
        <w:rPr>
          <w:rFonts w:asciiTheme="majorHAnsi" w:hAnsiTheme="majorHAnsi"/>
          <w:b/>
          <w:bCs/>
          <w:sz w:val="24"/>
          <w:szCs w:val="24"/>
        </w:rPr>
        <w:t>Una monumental</w:t>
      </w:r>
      <w:r w:rsidR="002866E5">
        <w:rPr>
          <w:rFonts w:asciiTheme="majorHAnsi" w:hAnsiTheme="majorHAnsi"/>
          <w:b/>
          <w:bCs/>
          <w:sz w:val="24"/>
          <w:szCs w:val="24"/>
        </w:rPr>
        <w:t xml:space="preserve"> biografía de</w:t>
      </w:r>
      <w:r w:rsidR="0081292A">
        <w:rPr>
          <w:rFonts w:asciiTheme="majorHAnsi" w:hAnsiTheme="majorHAnsi"/>
          <w:b/>
          <w:bCs/>
          <w:sz w:val="24"/>
          <w:szCs w:val="24"/>
        </w:rPr>
        <w:t xml:space="preserve">l </w:t>
      </w:r>
      <w:r w:rsidR="002866E5">
        <w:rPr>
          <w:rFonts w:asciiTheme="majorHAnsi" w:hAnsiTheme="majorHAnsi"/>
          <w:b/>
          <w:bCs/>
          <w:sz w:val="24"/>
          <w:szCs w:val="24"/>
        </w:rPr>
        <w:t xml:space="preserve">señor de la guerra </w:t>
      </w:r>
      <w:r w:rsidR="00C026AD">
        <w:rPr>
          <w:rFonts w:asciiTheme="majorHAnsi" w:hAnsiTheme="majorHAnsi"/>
          <w:b/>
          <w:bCs/>
          <w:sz w:val="24"/>
          <w:szCs w:val="24"/>
        </w:rPr>
        <w:t>convertido en estadista</w:t>
      </w:r>
      <w:r w:rsidR="00857104">
        <w:rPr>
          <w:rFonts w:asciiTheme="majorHAnsi" w:hAnsiTheme="majorHAnsi"/>
          <w:b/>
          <w:bCs/>
          <w:sz w:val="24"/>
          <w:szCs w:val="24"/>
        </w:rPr>
        <w:t xml:space="preserve">, capaz de unificar </w:t>
      </w:r>
      <w:r w:rsidR="002866E5">
        <w:rPr>
          <w:rFonts w:asciiTheme="majorHAnsi" w:hAnsiTheme="majorHAnsi"/>
          <w:b/>
          <w:bCs/>
          <w:sz w:val="24"/>
          <w:szCs w:val="24"/>
        </w:rPr>
        <w:t>una tierra sumida en la violencia y el caos</w:t>
      </w:r>
      <w:r w:rsidR="001921E2">
        <w:rPr>
          <w:rFonts w:asciiTheme="majorHAnsi" w:hAnsiTheme="majorHAnsi"/>
          <w:b/>
          <w:bCs/>
          <w:sz w:val="24"/>
          <w:szCs w:val="24"/>
        </w:rPr>
        <w:t xml:space="preserve"> pero incapaz de gobernar a su familia</w:t>
      </w:r>
      <w:r w:rsidR="00C32AFA">
        <w:rPr>
          <w:rFonts w:asciiTheme="majorHAnsi" w:hAnsiTheme="majorHAnsi"/>
          <w:b/>
          <w:bCs/>
          <w:sz w:val="24"/>
          <w:szCs w:val="24"/>
        </w:rPr>
        <w:t>.</w:t>
      </w:r>
      <w:r w:rsidR="00C026AD">
        <w:rPr>
          <w:rFonts w:asciiTheme="majorHAnsi" w:hAnsiTheme="majorHAnsi"/>
          <w:b/>
          <w:bCs/>
          <w:sz w:val="24"/>
          <w:szCs w:val="24"/>
        </w:rPr>
        <w:t xml:space="preserve"> </w:t>
      </w:r>
      <w:r w:rsidR="009A004B">
        <w:rPr>
          <w:rFonts w:asciiTheme="majorHAnsi" w:hAnsiTheme="majorHAnsi"/>
          <w:b/>
          <w:bCs/>
          <w:sz w:val="24"/>
          <w:szCs w:val="24"/>
        </w:rPr>
        <w:t>El gran especialista en el mundo visigodo José Soto Chica nos muestra u</w:t>
      </w:r>
      <w:r w:rsidR="004D2784">
        <w:rPr>
          <w:rFonts w:asciiTheme="majorHAnsi" w:hAnsiTheme="majorHAnsi"/>
          <w:b/>
          <w:bCs/>
          <w:sz w:val="24"/>
          <w:szCs w:val="24"/>
        </w:rPr>
        <w:t>na época</w:t>
      </w:r>
      <w:r w:rsidR="009A004B">
        <w:rPr>
          <w:rFonts w:asciiTheme="majorHAnsi" w:hAnsiTheme="majorHAnsi"/>
          <w:b/>
          <w:bCs/>
          <w:sz w:val="24"/>
          <w:szCs w:val="24"/>
        </w:rPr>
        <w:t xml:space="preserve">, </w:t>
      </w:r>
      <w:r w:rsidR="0083399F">
        <w:rPr>
          <w:rFonts w:asciiTheme="majorHAnsi" w:hAnsiTheme="majorHAnsi"/>
          <w:b/>
          <w:bCs/>
          <w:sz w:val="24"/>
          <w:szCs w:val="24"/>
        </w:rPr>
        <w:t>el</w:t>
      </w:r>
      <w:r w:rsidR="009A004B">
        <w:rPr>
          <w:rFonts w:asciiTheme="majorHAnsi" w:hAnsiTheme="majorHAnsi"/>
          <w:b/>
          <w:bCs/>
          <w:sz w:val="24"/>
          <w:szCs w:val="24"/>
        </w:rPr>
        <w:t xml:space="preserve"> siglo VI, </w:t>
      </w:r>
      <w:r w:rsidR="005242C3">
        <w:rPr>
          <w:rFonts w:asciiTheme="majorHAnsi" w:hAnsiTheme="majorHAnsi"/>
          <w:b/>
          <w:bCs/>
          <w:sz w:val="24"/>
          <w:szCs w:val="24"/>
        </w:rPr>
        <w:t>atravesad</w:t>
      </w:r>
      <w:r w:rsidR="004D2784">
        <w:rPr>
          <w:rFonts w:asciiTheme="majorHAnsi" w:hAnsiTheme="majorHAnsi"/>
          <w:b/>
          <w:bCs/>
          <w:sz w:val="24"/>
          <w:szCs w:val="24"/>
        </w:rPr>
        <w:t>a</w:t>
      </w:r>
      <w:r w:rsidR="005242C3">
        <w:rPr>
          <w:rFonts w:asciiTheme="majorHAnsi" w:hAnsiTheme="majorHAnsi"/>
          <w:b/>
          <w:bCs/>
          <w:sz w:val="24"/>
          <w:szCs w:val="24"/>
        </w:rPr>
        <w:t xml:space="preserve"> por</w:t>
      </w:r>
      <w:r w:rsidR="009A004B">
        <w:rPr>
          <w:rFonts w:asciiTheme="majorHAnsi" w:hAnsiTheme="majorHAnsi"/>
          <w:b/>
          <w:bCs/>
          <w:sz w:val="24"/>
          <w:szCs w:val="24"/>
        </w:rPr>
        <w:t xml:space="preserve"> conspiraciones, traiciones y asesinatos. </w:t>
      </w:r>
    </w:p>
    <w:p w14:paraId="54678C04" w14:textId="77777777" w:rsidR="005F431E" w:rsidRPr="00FF0F98" w:rsidRDefault="00094488" w:rsidP="00FF0F98">
      <w:pPr>
        <w:spacing w:before="360"/>
        <w:ind w:left="-900" w:right="-856"/>
        <w:contextualSpacing/>
        <w:jc w:val="center"/>
        <w:rPr>
          <w:rFonts w:asciiTheme="majorHAnsi" w:hAnsiTheme="majorHAnsi"/>
          <w:b/>
          <w:sz w:val="24"/>
          <w:szCs w:val="24"/>
          <w:lang w:val="ca-ES"/>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14:anchorId="463B5757" wp14:editId="78240D25">
            <wp:simplePos x="0" y="0"/>
            <wp:positionH relativeFrom="column">
              <wp:posOffset>-568960</wp:posOffset>
            </wp:positionH>
            <wp:positionV relativeFrom="paragraph">
              <wp:posOffset>273050</wp:posOffset>
            </wp:positionV>
            <wp:extent cx="164846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460" cy="2499995"/>
                    </a:xfrm>
                    <a:prstGeom prst="rect">
                      <a:avLst/>
                    </a:prstGeom>
                    <a:ln>
                      <a:noFill/>
                    </a:ln>
                  </pic:spPr>
                </pic:pic>
              </a:graphicData>
            </a:graphic>
            <wp14:sizeRelH relativeFrom="margin">
              <wp14:pctWidth>0</wp14:pctWidth>
            </wp14:sizeRelH>
            <wp14:sizeRelV relativeFrom="margin">
              <wp14:pctHeight>0</wp14:pctHeight>
            </wp14:sizeRelV>
          </wp:anchor>
        </w:drawing>
      </w:r>
    </w:p>
    <w:p w14:paraId="23734F98" w14:textId="703BECFA" w:rsidR="00706F87" w:rsidRDefault="006D64BE" w:rsidP="00706F87">
      <w:pPr>
        <w:ind w:left="-902" w:right="-856"/>
        <w:contextualSpacing/>
        <w:jc w:val="both"/>
        <w:rPr>
          <w:rFonts w:asciiTheme="majorHAnsi" w:hAnsiTheme="majorHAnsi"/>
          <w:sz w:val="21"/>
          <w:szCs w:val="21"/>
        </w:rPr>
      </w:pPr>
      <w:r>
        <w:rPr>
          <w:rFonts w:asciiTheme="majorHAnsi" w:hAnsiTheme="majorHAnsi"/>
          <w:sz w:val="21"/>
          <w:szCs w:val="21"/>
          <w:lang w:val="ca-ES"/>
        </w:rPr>
        <w:t>2</w:t>
      </w:r>
      <w:r w:rsidR="00A66543" w:rsidRPr="008E64D5">
        <w:rPr>
          <w:rFonts w:asciiTheme="majorHAnsi" w:hAnsiTheme="majorHAnsi"/>
          <w:sz w:val="21"/>
          <w:szCs w:val="21"/>
        </w:rPr>
        <w:t>-</w:t>
      </w:r>
      <w:r w:rsidR="003832B0">
        <w:rPr>
          <w:rFonts w:asciiTheme="majorHAnsi" w:hAnsiTheme="majorHAnsi"/>
          <w:sz w:val="21"/>
          <w:szCs w:val="21"/>
        </w:rPr>
        <w:t>1</w:t>
      </w:r>
      <w:r>
        <w:rPr>
          <w:rFonts w:asciiTheme="majorHAnsi" w:hAnsiTheme="majorHAnsi"/>
          <w:sz w:val="21"/>
          <w:szCs w:val="21"/>
        </w:rPr>
        <w:t>1</w:t>
      </w:r>
      <w:r w:rsidR="00A66543" w:rsidRPr="008E64D5">
        <w:rPr>
          <w:rFonts w:asciiTheme="majorHAnsi" w:hAnsiTheme="majorHAnsi"/>
          <w:sz w:val="21"/>
          <w:szCs w:val="21"/>
        </w:rPr>
        <w:t>-202</w:t>
      </w:r>
      <w:r w:rsidR="003832B0">
        <w:rPr>
          <w:rFonts w:asciiTheme="majorHAnsi" w:hAnsiTheme="majorHAnsi"/>
          <w:sz w:val="21"/>
          <w:szCs w:val="21"/>
        </w:rPr>
        <w:t>3</w:t>
      </w:r>
      <w:r w:rsidR="00A66543" w:rsidRPr="008E64D5">
        <w:rPr>
          <w:rFonts w:asciiTheme="majorHAnsi" w:hAnsiTheme="majorHAnsi"/>
          <w:sz w:val="21"/>
          <w:szCs w:val="21"/>
        </w:rPr>
        <w:t xml:space="preserve"> – La editorial Desperta Ferro Ediciones publica </w:t>
      </w:r>
      <w:r w:rsidR="000E0C69">
        <w:rPr>
          <w:rFonts w:asciiTheme="majorHAnsi" w:hAnsiTheme="majorHAnsi"/>
          <w:i/>
          <w:iCs/>
          <w:sz w:val="21"/>
          <w:szCs w:val="21"/>
        </w:rPr>
        <w:t>Leovigildo. Rey de los hispanos</w:t>
      </w:r>
      <w:r w:rsidR="000446AD" w:rsidRPr="008E64D5">
        <w:rPr>
          <w:rFonts w:asciiTheme="majorHAnsi" w:hAnsiTheme="majorHAnsi"/>
          <w:sz w:val="21"/>
          <w:szCs w:val="21"/>
        </w:rPr>
        <w:t xml:space="preserve">, de </w:t>
      </w:r>
      <w:r w:rsidR="000E0C69">
        <w:rPr>
          <w:rFonts w:asciiTheme="majorHAnsi" w:hAnsiTheme="majorHAnsi"/>
          <w:sz w:val="21"/>
          <w:szCs w:val="21"/>
        </w:rPr>
        <w:t>José Soto Chica</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25F6D553" w14:textId="15121BCA" w:rsidR="00706F87" w:rsidRDefault="00BA0135" w:rsidP="007C28A9">
      <w:pPr>
        <w:ind w:left="-902" w:right="-902"/>
        <w:contextualSpacing/>
        <w:jc w:val="both"/>
        <w:rPr>
          <w:rFonts w:asciiTheme="majorHAnsi" w:hAnsiTheme="majorHAnsi"/>
          <w:sz w:val="21"/>
          <w:szCs w:val="21"/>
        </w:rPr>
      </w:pPr>
      <w:r w:rsidRPr="00BA0135">
        <w:rPr>
          <w:rFonts w:asciiTheme="majorHAnsi" w:hAnsiTheme="majorHAnsi"/>
          <w:sz w:val="21"/>
          <w:szCs w:val="21"/>
        </w:rPr>
        <w:t xml:space="preserve">Esta es la historia del hombre que, en su propio tiempo, mereció que se le diera el título de rey de los hispanos. Un hombre que fue señor de la guerra invencible, legislador sagaz, estadista genial… y padre fracasado. Cuando subió al disputado trono visigodo, Hispania era una tierra sumida en la violencia y el caos, fraccionada en múltiples señoríos y reinos, donde los godos, en verdad, no eran dueños sino de la tierra que sombreaban sus lanzas. Cuando murió, dejaba tras de sí un reino poderoso y bien gobernado, en el que godos e hispanorromanos se regían por una misma ley, y en el que su voluntad se había impuesto desde el Fines Terrae hasta el Ródano, y desde el Cantábrico hasta las proximidades de las Columnas de Hércules. Si Leovigildo hubiera sido rey en las contemporáneas Britania o Escandinavia, su vida hubiera sido leyenda. Pero fue rey en Hispania, y sus hechos son historia. Porque fueron historia, el gran rey se merece una biografía en la que se aborden no solo los hechos de su reinado, sino que también rescate su personalidad para tratar de comprenderlo no únicamente como guerrero y soberano, sino también como ser humano, con sus claroscuros, que en él fueron muchos. Y no solo a él, ni no también a su poderosa e intrigante esposa, Gosvinta, y a sus enfrentados hijos, Hermenegildo y Recaredo, que, junto a su padre y los demás señores del Occidente postromano, tejieron una roja red de conspiraciones y traiciones, de batallas y asesinatos, que desembocarían en una terrible tragedia familiar. Esta nueva biografía de Leovigildo del gran especialista en el mundo visigodo José Soto Chica nos </w:t>
      </w:r>
      <w:r w:rsidR="009A45E6">
        <w:rPr>
          <w:rFonts w:asciiTheme="majorHAnsi" w:hAnsiTheme="majorHAnsi"/>
          <w:sz w:val="21"/>
          <w:szCs w:val="21"/>
        </w:rPr>
        <w:t>asoma</w:t>
      </w:r>
      <w:r w:rsidRPr="00BA0135">
        <w:rPr>
          <w:rFonts w:asciiTheme="majorHAnsi" w:hAnsiTheme="majorHAnsi"/>
          <w:sz w:val="21"/>
          <w:szCs w:val="21"/>
        </w:rPr>
        <w:t xml:space="preserve"> a lo más tenebroso del alma humana y al bélico estruendo de una Hispania peligrosa, a un agitado y hostil mundo en el que todos pugnaban por sobrevivir, pero en el que solo uno, Leovigildo, supo triunfar y persistir</w:t>
      </w:r>
      <w:r w:rsidR="00C32AFA" w:rsidRPr="00C32AFA">
        <w:rPr>
          <w:rFonts w:asciiTheme="majorHAnsi" w:hAnsiTheme="majorHAnsi"/>
          <w:sz w:val="21"/>
          <w:szCs w:val="21"/>
        </w:rPr>
        <w:t>.</w:t>
      </w:r>
    </w:p>
    <w:p w14:paraId="600F3D91" w14:textId="77777777" w:rsidR="00DE3239" w:rsidRDefault="00DE3239" w:rsidP="007C28A9">
      <w:pPr>
        <w:ind w:left="-902" w:right="-902"/>
        <w:contextualSpacing/>
        <w:jc w:val="both"/>
        <w:rPr>
          <w:rFonts w:asciiTheme="majorHAnsi" w:hAnsiTheme="majorHAnsi"/>
          <w:sz w:val="21"/>
          <w:szCs w:val="21"/>
        </w:rPr>
      </w:pPr>
    </w:p>
    <w:p w14:paraId="4A5463D8" w14:textId="709DA7C2" w:rsidR="00DE3239" w:rsidRDefault="00DE3239" w:rsidP="00DE3239">
      <w:pPr>
        <w:ind w:left="-902" w:right="-902"/>
        <w:contextualSpacing/>
        <w:jc w:val="center"/>
        <w:rPr>
          <w:rFonts w:asciiTheme="majorHAnsi" w:hAnsiTheme="majorHAnsi"/>
          <w:b/>
          <w:color w:val="8C1A21"/>
        </w:rPr>
      </w:pPr>
      <w:r w:rsidRPr="00DE3239">
        <w:rPr>
          <w:rFonts w:asciiTheme="majorHAnsi" w:hAnsiTheme="majorHAnsi"/>
          <w:b/>
          <w:color w:val="8C1A21"/>
        </w:rPr>
        <w:t>«El libro es veraz y estricto en el manejo de las fuentes, pero, lejos de incurrir en el frío mecanismo narrativo de las obras históricas, tiene el acierto de no rechazar los momentos líricos y heroicos»</w:t>
      </w:r>
      <w:r>
        <w:rPr>
          <w:rFonts w:asciiTheme="majorHAnsi" w:hAnsiTheme="majorHAnsi"/>
          <w:b/>
          <w:color w:val="8C1A21"/>
        </w:rPr>
        <w:t>.</w:t>
      </w:r>
    </w:p>
    <w:p w14:paraId="0639C094" w14:textId="3D0E5748" w:rsidR="00DE3239" w:rsidRPr="00DE3239" w:rsidRDefault="00DE3239" w:rsidP="00DE3239">
      <w:pPr>
        <w:ind w:left="-902" w:right="-902"/>
        <w:contextualSpacing/>
        <w:jc w:val="center"/>
        <w:rPr>
          <w:rFonts w:asciiTheme="majorHAnsi" w:hAnsiTheme="majorHAnsi"/>
          <w:b/>
          <w:color w:val="8C1A21"/>
        </w:rPr>
      </w:pPr>
      <w:r>
        <w:rPr>
          <w:rFonts w:asciiTheme="majorHAnsi" w:hAnsiTheme="majorHAnsi"/>
          <w:b/>
          <w:color w:val="8C1A21"/>
        </w:rPr>
        <w:t xml:space="preserve">Del prólogo de </w:t>
      </w:r>
      <w:r w:rsidRPr="00DE3239">
        <w:rPr>
          <w:rFonts w:asciiTheme="majorHAnsi" w:hAnsiTheme="majorHAnsi"/>
          <w:b/>
          <w:color w:val="8C1A21"/>
        </w:rPr>
        <w:t>Luis Gonzaga Roger Castillo</w:t>
      </w:r>
    </w:p>
    <w:p w14:paraId="6EEA7D10" w14:textId="30688086" w:rsidR="00706F87" w:rsidRPr="00A931F9" w:rsidRDefault="00780B94" w:rsidP="00DE3239">
      <w:pPr>
        <w:tabs>
          <w:tab w:val="left" w:pos="1823"/>
        </w:tabs>
        <w:spacing w:after="0"/>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8752" behindDoc="0" locked="0" layoutInCell="1" allowOverlap="1" wp14:anchorId="2A8AB03F" wp14:editId="6DABD418">
            <wp:simplePos x="0" y="0"/>
            <wp:positionH relativeFrom="column">
              <wp:posOffset>-504190</wp:posOffset>
            </wp:positionH>
            <wp:positionV relativeFrom="paragraph">
              <wp:posOffset>250049</wp:posOffset>
            </wp:positionV>
            <wp:extent cx="984885" cy="96139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84885"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1E06350C" w:rsidR="00706F87" w:rsidRPr="00706F87" w:rsidRDefault="00780B94" w:rsidP="00706F87">
      <w:pPr>
        <w:ind w:left="-901" w:right="-901"/>
        <w:jc w:val="both"/>
        <w:rPr>
          <w:rFonts w:asciiTheme="majorHAnsi" w:hAnsiTheme="majorHAnsi"/>
          <w:sz w:val="21"/>
          <w:szCs w:val="21"/>
        </w:rPr>
      </w:pPr>
      <w:r w:rsidRPr="00780B94">
        <w:rPr>
          <w:rFonts w:asciiTheme="majorHAnsi" w:hAnsiTheme="majorHAnsi"/>
          <w:b/>
          <w:bCs/>
          <w:sz w:val="21"/>
          <w:szCs w:val="21"/>
        </w:rPr>
        <w:t>José Soto Chica</w:t>
      </w:r>
      <w:r w:rsidRPr="00780B94">
        <w:rPr>
          <w:rFonts w:asciiTheme="majorHAnsi" w:hAnsiTheme="majorHAnsi"/>
          <w:sz w:val="21"/>
          <w:szCs w:val="21"/>
        </w:rPr>
        <w:t xml:space="preserve"> fue militar profesional. Es doctor en Historia Medieval por la Universidad de Granada, profesor contratado doctor e investigador del Centro de Estudios Bizantinos de Granada. Es autor de más de cincuenta artículos y capítulos de libro en obras especializadas y ha publicado seis libros de historia, entre los que destacan </w:t>
      </w:r>
      <w:r w:rsidRPr="00780B94">
        <w:rPr>
          <w:rFonts w:asciiTheme="majorHAnsi" w:hAnsiTheme="majorHAnsi"/>
          <w:i/>
          <w:iCs/>
          <w:sz w:val="21"/>
          <w:szCs w:val="21"/>
        </w:rPr>
        <w:t>Imperios y bárbaros. La guerra en la Edad Oscura</w:t>
      </w:r>
      <w:r>
        <w:rPr>
          <w:rFonts w:asciiTheme="majorHAnsi" w:hAnsiTheme="majorHAnsi"/>
          <w:sz w:val="21"/>
          <w:szCs w:val="21"/>
        </w:rPr>
        <w:t>,</w:t>
      </w:r>
      <w:r w:rsidRPr="00780B94">
        <w:rPr>
          <w:rFonts w:asciiTheme="majorHAnsi" w:hAnsiTheme="majorHAnsi"/>
          <w:sz w:val="21"/>
          <w:szCs w:val="21"/>
        </w:rPr>
        <w:t xml:space="preserve"> </w:t>
      </w:r>
      <w:r w:rsidRPr="00780B94">
        <w:rPr>
          <w:rFonts w:asciiTheme="majorHAnsi" w:hAnsiTheme="majorHAnsi"/>
          <w:i/>
          <w:iCs/>
          <w:sz w:val="21"/>
          <w:szCs w:val="21"/>
        </w:rPr>
        <w:t>Los visigodos. Hijos de un dios furioso</w:t>
      </w:r>
      <w:r>
        <w:rPr>
          <w:rFonts w:asciiTheme="majorHAnsi" w:hAnsiTheme="majorHAnsi"/>
          <w:sz w:val="21"/>
          <w:szCs w:val="21"/>
        </w:rPr>
        <w:t xml:space="preserve"> y </w:t>
      </w:r>
      <w:r w:rsidRPr="00780B94">
        <w:rPr>
          <w:rFonts w:asciiTheme="majorHAnsi" w:hAnsiTheme="majorHAnsi"/>
          <w:i/>
          <w:iCs/>
          <w:sz w:val="21"/>
          <w:szCs w:val="21"/>
        </w:rPr>
        <w:t>El águila y los cuervos. La caída del Imperio romano</w:t>
      </w:r>
      <w:r>
        <w:rPr>
          <w:rFonts w:asciiTheme="majorHAnsi" w:hAnsiTheme="majorHAnsi"/>
          <w:sz w:val="21"/>
          <w:szCs w:val="21"/>
        </w:rPr>
        <w:t>.</w:t>
      </w:r>
      <w:r w:rsidRPr="00780B94">
        <w:rPr>
          <w:rFonts w:asciiTheme="majorHAnsi" w:hAnsiTheme="majorHAnsi"/>
          <w:sz w:val="21"/>
          <w:szCs w:val="21"/>
        </w:rPr>
        <w:t xml:space="preserve"> También es autor de novela histórica y recibió el Premio Edhasa.</w:t>
      </w:r>
    </w:p>
    <w:p w14:paraId="2C9C8754" w14:textId="14186894"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9735EE">
        <w:rPr>
          <w:rFonts w:asciiTheme="majorHAnsi" w:hAnsiTheme="majorHAnsi"/>
          <w:sz w:val="21"/>
          <w:szCs w:val="21"/>
        </w:rPr>
        <w:t>2 de noviembre</w:t>
      </w:r>
      <w:r w:rsidR="006D4CF1" w:rsidRPr="008E64D5">
        <w:rPr>
          <w:rFonts w:asciiTheme="majorHAnsi" w:hAnsiTheme="majorHAnsi"/>
          <w:sz w:val="21"/>
          <w:szCs w:val="21"/>
        </w:rPr>
        <w:t xml:space="preserve">. Pincha en este </w:t>
      </w:r>
      <w:hyperlink r:id="rId11" w:history="1">
        <w:r w:rsidR="006D4CF1" w:rsidRPr="00CC4A8D">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Contacto y entrevistas:</w:t>
      </w:r>
    </w:p>
    <w:p w14:paraId="05AF3018" w14:textId="02F175F6"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6A372FC8">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BB1EA4">
        <w:rPr>
          <w:rFonts w:asciiTheme="majorHAnsi" w:hAnsiTheme="majorHAnsi"/>
          <w:sz w:val="21"/>
          <w:szCs w:val="21"/>
        </w:rPr>
        <w:t>Guillermo Escribano Jara</w:t>
      </w:r>
      <w:r w:rsidR="00337D31" w:rsidRPr="008E64D5">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B57D89">
        <w:rPr>
          <w:rFonts w:asciiTheme="majorHAnsi" w:hAnsiTheme="majorHAnsi"/>
          <w:sz w:val="21"/>
          <w:szCs w:val="21"/>
        </w:rPr>
        <w:t>16</w:t>
      </w:r>
      <w:r w:rsidR="00CE208C" w:rsidRPr="008E64D5">
        <w:rPr>
          <w:rFonts w:asciiTheme="majorHAnsi" w:hAnsiTheme="majorHAnsi"/>
          <w:sz w:val="21"/>
          <w:szCs w:val="21"/>
        </w:rPr>
        <w:t xml:space="preserve"> </w:t>
      </w:r>
      <w:r w:rsidR="00B57D89">
        <w:rPr>
          <w:rFonts w:asciiTheme="majorHAnsi" w:hAnsiTheme="majorHAnsi"/>
          <w:sz w:val="21"/>
          <w:szCs w:val="21"/>
        </w:rPr>
        <w:t>404</w:t>
      </w:r>
      <w:r w:rsidR="00CE208C" w:rsidRPr="008E64D5">
        <w:rPr>
          <w:rFonts w:asciiTheme="majorHAnsi" w:hAnsiTheme="majorHAnsi"/>
          <w:sz w:val="21"/>
          <w:szCs w:val="21"/>
        </w:rPr>
        <w:t xml:space="preserve"> </w:t>
      </w:r>
      <w:r w:rsidR="00B57D89">
        <w:rPr>
          <w:rFonts w:asciiTheme="majorHAnsi" w:hAnsiTheme="majorHAnsi"/>
          <w:sz w:val="21"/>
          <w:szCs w:val="21"/>
        </w:rPr>
        <w:t>434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82F8" w14:textId="77777777" w:rsidR="00DB55F8" w:rsidRDefault="00DB55F8" w:rsidP="008B076F">
      <w:pPr>
        <w:spacing w:after="0" w:line="240" w:lineRule="auto"/>
      </w:pPr>
      <w:r>
        <w:separator/>
      </w:r>
    </w:p>
  </w:endnote>
  <w:endnote w:type="continuationSeparator" w:id="0">
    <w:p w14:paraId="377CB491" w14:textId="77777777" w:rsidR="00DB55F8" w:rsidRDefault="00DB55F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2424" w14:textId="77777777" w:rsidR="00DB55F8" w:rsidRDefault="00DB55F8" w:rsidP="008B076F">
      <w:pPr>
        <w:spacing w:after="0" w:line="240" w:lineRule="auto"/>
      </w:pPr>
      <w:r>
        <w:separator/>
      </w:r>
    </w:p>
  </w:footnote>
  <w:footnote w:type="continuationSeparator" w:id="0">
    <w:p w14:paraId="7671F10B" w14:textId="77777777" w:rsidR="00DB55F8" w:rsidRDefault="00DB55F8"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A7EF2"/>
    <w:rsid w:val="000B1E12"/>
    <w:rsid w:val="000C625A"/>
    <w:rsid w:val="000D760A"/>
    <w:rsid w:val="000E0C69"/>
    <w:rsid w:val="000F341A"/>
    <w:rsid w:val="00103864"/>
    <w:rsid w:val="00110556"/>
    <w:rsid w:val="00111F0C"/>
    <w:rsid w:val="00121597"/>
    <w:rsid w:val="00152C28"/>
    <w:rsid w:val="00160997"/>
    <w:rsid w:val="001651A5"/>
    <w:rsid w:val="001733B5"/>
    <w:rsid w:val="001824EB"/>
    <w:rsid w:val="001921E2"/>
    <w:rsid w:val="00192995"/>
    <w:rsid w:val="001944D8"/>
    <w:rsid w:val="001A1A0E"/>
    <w:rsid w:val="001B481D"/>
    <w:rsid w:val="001B5ACD"/>
    <w:rsid w:val="001C1999"/>
    <w:rsid w:val="001C2B55"/>
    <w:rsid w:val="001C3E73"/>
    <w:rsid w:val="001C405D"/>
    <w:rsid w:val="001D7C6F"/>
    <w:rsid w:val="001F078B"/>
    <w:rsid w:val="0020732C"/>
    <w:rsid w:val="00207C04"/>
    <w:rsid w:val="00210C0E"/>
    <w:rsid w:val="00210C3D"/>
    <w:rsid w:val="00220B8F"/>
    <w:rsid w:val="00221E8C"/>
    <w:rsid w:val="00242E6E"/>
    <w:rsid w:val="00255D54"/>
    <w:rsid w:val="002721D2"/>
    <w:rsid w:val="002725E2"/>
    <w:rsid w:val="00272FEF"/>
    <w:rsid w:val="002866E5"/>
    <w:rsid w:val="0028728B"/>
    <w:rsid w:val="002B62A9"/>
    <w:rsid w:val="002C7A42"/>
    <w:rsid w:val="002F454C"/>
    <w:rsid w:val="002F512D"/>
    <w:rsid w:val="002F795C"/>
    <w:rsid w:val="00300C24"/>
    <w:rsid w:val="00307E4B"/>
    <w:rsid w:val="003102A7"/>
    <w:rsid w:val="00314184"/>
    <w:rsid w:val="00332D38"/>
    <w:rsid w:val="00337D31"/>
    <w:rsid w:val="00337DB1"/>
    <w:rsid w:val="00340B24"/>
    <w:rsid w:val="0035072A"/>
    <w:rsid w:val="00354219"/>
    <w:rsid w:val="00356107"/>
    <w:rsid w:val="00367EB6"/>
    <w:rsid w:val="003832B0"/>
    <w:rsid w:val="003913FA"/>
    <w:rsid w:val="003A48EF"/>
    <w:rsid w:val="003B148E"/>
    <w:rsid w:val="003B5B13"/>
    <w:rsid w:val="003B5FAB"/>
    <w:rsid w:val="003C5174"/>
    <w:rsid w:val="003E7A30"/>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B2C2F"/>
    <w:rsid w:val="004C0532"/>
    <w:rsid w:val="004D2784"/>
    <w:rsid w:val="004E3C3D"/>
    <w:rsid w:val="004F088D"/>
    <w:rsid w:val="004F3F14"/>
    <w:rsid w:val="005049ED"/>
    <w:rsid w:val="005104EB"/>
    <w:rsid w:val="005107E7"/>
    <w:rsid w:val="00520B1F"/>
    <w:rsid w:val="005242C3"/>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D64BE"/>
    <w:rsid w:val="006E520D"/>
    <w:rsid w:val="006E701B"/>
    <w:rsid w:val="006F1B65"/>
    <w:rsid w:val="006F1C0E"/>
    <w:rsid w:val="006F77B1"/>
    <w:rsid w:val="00706F87"/>
    <w:rsid w:val="007116FD"/>
    <w:rsid w:val="007542AD"/>
    <w:rsid w:val="007576FD"/>
    <w:rsid w:val="00767BFB"/>
    <w:rsid w:val="00777478"/>
    <w:rsid w:val="00780B94"/>
    <w:rsid w:val="00783399"/>
    <w:rsid w:val="007B34A9"/>
    <w:rsid w:val="007C23B7"/>
    <w:rsid w:val="007C28A9"/>
    <w:rsid w:val="007D0ACF"/>
    <w:rsid w:val="007D225D"/>
    <w:rsid w:val="007E363E"/>
    <w:rsid w:val="007F5667"/>
    <w:rsid w:val="007F76E5"/>
    <w:rsid w:val="0080145D"/>
    <w:rsid w:val="00804257"/>
    <w:rsid w:val="00807B9A"/>
    <w:rsid w:val="00810BD9"/>
    <w:rsid w:val="0081292A"/>
    <w:rsid w:val="008158FB"/>
    <w:rsid w:val="0082255E"/>
    <w:rsid w:val="00831EC7"/>
    <w:rsid w:val="00832AFE"/>
    <w:rsid w:val="00832FCC"/>
    <w:rsid w:val="0083399F"/>
    <w:rsid w:val="00850A94"/>
    <w:rsid w:val="00857104"/>
    <w:rsid w:val="008665D9"/>
    <w:rsid w:val="00867EA0"/>
    <w:rsid w:val="008734D8"/>
    <w:rsid w:val="00875161"/>
    <w:rsid w:val="00875F7E"/>
    <w:rsid w:val="00876F68"/>
    <w:rsid w:val="00881FEA"/>
    <w:rsid w:val="00895D11"/>
    <w:rsid w:val="008B076F"/>
    <w:rsid w:val="008D75AC"/>
    <w:rsid w:val="008E64D5"/>
    <w:rsid w:val="008F5C97"/>
    <w:rsid w:val="008F6CFB"/>
    <w:rsid w:val="0090002E"/>
    <w:rsid w:val="00913279"/>
    <w:rsid w:val="009278FF"/>
    <w:rsid w:val="00936BFF"/>
    <w:rsid w:val="00945F12"/>
    <w:rsid w:val="009627DF"/>
    <w:rsid w:val="009634DD"/>
    <w:rsid w:val="009735EE"/>
    <w:rsid w:val="009852D6"/>
    <w:rsid w:val="00985835"/>
    <w:rsid w:val="00992AA5"/>
    <w:rsid w:val="0099468B"/>
    <w:rsid w:val="009947FA"/>
    <w:rsid w:val="009A004B"/>
    <w:rsid w:val="009A45E6"/>
    <w:rsid w:val="009B69AA"/>
    <w:rsid w:val="009D7795"/>
    <w:rsid w:val="00A10BE3"/>
    <w:rsid w:val="00A1596F"/>
    <w:rsid w:val="00A1661F"/>
    <w:rsid w:val="00A33011"/>
    <w:rsid w:val="00A44E56"/>
    <w:rsid w:val="00A508CC"/>
    <w:rsid w:val="00A513E6"/>
    <w:rsid w:val="00A66543"/>
    <w:rsid w:val="00A7219A"/>
    <w:rsid w:val="00A73829"/>
    <w:rsid w:val="00A931F9"/>
    <w:rsid w:val="00AA04EE"/>
    <w:rsid w:val="00AE335C"/>
    <w:rsid w:val="00AE35E1"/>
    <w:rsid w:val="00AE7507"/>
    <w:rsid w:val="00B03ADF"/>
    <w:rsid w:val="00B03F7F"/>
    <w:rsid w:val="00B048F0"/>
    <w:rsid w:val="00B22304"/>
    <w:rsid w:val="00B2781A"/>
    <w:rsid w:val="00B33E53"/>
    <w:rsid w:val="00B46115"/>
    <w:rsid w:val="00B46FA9"/>
    <w:rsid w:val="00B50376"/>
    <w:rsid w:val="00B531A0"/>
    <w:rsid w:val="00B53EE9"/>
    <w:rsid w:val="00B57D89"/>
    <w:rsid w:val="00B612ED"/>
    <w:rsid w:val="00B62264"/>
    <w:rsid w:val="00B655DC"/>
    <w:rsid w:val="00B67B5D"/>
    <w:rsid w:val="00B943E9"/>
    <w:rsid w:val="00B95846"/>
    <w:rsid w:val="00B97286"/>
    <w:rsid w:val="00BA0135"/>
    <w:rsid w:val="00BA39E1"/>
    <w:rsid w:val="00BB1EA4"/>
    <w:rsid w:val="00BB3619"/>
    <w:rsid w:val="00BB4359"/>
    <w:rsid w:val="00BB4A3A"/>
    <w:rsid w:val="00BC66CE"/>
    <w:rsid w:val="00BD68CA"/>
    <w:rsid w:val="00BE3C68"/>
    <w:rsid w:val="00BF5F13"/>
    <w:rsid w:val="00C026AD"/>
    <w:rsid w:val="00C04A15"/>
    <w:rsid w:val="00C04FBE"/>
    <w:rsid w:val="00C17175"/>
    <w:rsid w:val="00C226E2"/>
    <w:rsid w:val="00C27A10"/>
    <w:rsid w:val="00C32AFA"/>
    <w:rsid w:val="00C44F63"/>
    <w:rsid w:val="00C6017F"/>
    <w:rsid w:val="00C617B7"/>
    <w:rsid w:val="00C769FA"/>
    <w:rsid w:val="00C80DFB"/>
    <w:rsid w:val="00C8172D"/>
    <w:rsid w:val="00C9358C"/>
    <w:rsid w:val="00CB4DE3"/>
    <w:rsid w:val="00CC4A8D"/>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55F8"/>
    <w:rsid w:val="00DB65A6"/>
    <w:rsid w:val="00DD42B4"/>
    <w:rsid w:val="00DE18C4"/>
    <w:rsid w:val="00DE3239"/>
    <w:rsid w:val="00DE3785"/>
    <w:rsid w:val="00DE7B3A"/>
    <w:rsid w:val="00DF7AE1"/>
    <w:rsid w:val="00E014E6"/>
    <w:rsid w:val="00E0268A"/>
    <w:rsid w:val="00E06B65"/>
    <w:rsid w:val="00E12103"/>
    <w:rsid w:val="00E133F7"/>
    <w:rsid w:val="00E423F4"/>
    <w:rsid w:val="00E57C01"/>
    <w:rsid w:val="00E628A1"/>
    <w:rsid w:val="00E70037"/>
    <w:rsid w:val="00E753EB"/>
    <w:rsid w:val="00E916A8"/>
    <w:rsid w:val="00E9498C"/>
    <w:rsid w:val="00E952A3"/>
    <w:rsid w:val="00EA0337"/>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CC4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eovigildo-rey-de-los-hispanos-soto-chica/"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569</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68</cp:revision>
  <dcterms:created xsi:type="dcterms:W3CDTF">2019-05-21T05:00:00Z</dcterms:created>
  <dcterms:modified xsi:type="dcterms:W3CDTF">2023-10-25T07:33:00Z</dcterms:modified>
</cp:coreProperties>
</file>